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B9DC" w14:textId="54471373" w:rsidR="008F66C1" w:rsidRPr="0012723E" w:rsidRDefault="00ED1F71" w:rsidP="00560940">
      <w:pPr>
        <w:jc w:val="center"/>
        <w:rPr>
          <w:rFonts w:cs="Arial"/>
          <w:b/>
          <w:sz w:val="28"/>
          <w:szCs w:val="28"/>
        </w:rPr>
      </w:pPr>
      <w:r w:rsidRPr="0012723E">
        <w:rPr>
          <w:rFonts w:cs="Arial"/>
          <w:b/>
          <w:sz w:val="28"/>
          <w:szCs w:val="28"/>
        </w:rPr>
        <w:t>Report on</w:t>
      </w:r>
      <w:r w:rsidR="0020755C" w:rsidRPr="0012723E">
        <w:rPr>
          <w:rFonts w:cs="Arial"/>
          <w:b/>
          <w:sz w:val="28"/>
          <w:szCs w:val="28"/>
        </w:rPr>
        <w:t xml:space="preserve"> Operational Incidents</w:t>
      </w:r>
    </w:p>
    <w:p w14:paraId="56E929C9" w14:textId="7EC1D59E" w:rsidR="00ED1F71" w:rsidRPr="0012723E" w:rsidRDefault="0020755C">
      <w:pPr>
        <w:jc w:val="center"/>
        <w:rPr>
          <w:rFonts w:cs="Arial"/>
          <w:b/>
          <w:sz w:val="28"/>
          <w:szCs w:val="28"/>
        </w:rPr>
      </w:pPr>
      <w:r w:rsidRPr="0012723E">
        <w:rPr>
          <w:rFonts w:cs="Arial"/>
          <w:b/>
          <w:sz w:val="28"/>
          <w:szCs w:val="28"/>
        </w:rPr>
        <w:t>2009 to 201</w:t>
      </w:r>
      <w:r w:rsidR="00B55D13" w:rsidRPr="0012723E">
        <w:rPr>
          <w:rFonts w:cs="Arial"/>
          <w:b/>
          <w:sz w:val="28"/>
          <w:szCs w:val="28"/>
        </w:rPr>
        <w:t>8</w:t>
      </w:r>
    </w:p>
    <w:p w14:paraId="031B9F4B" w14:textId="02C7B0E2" w:rsidR="00ED1F71" w:rsidRPr="0012723E" w:rsidRDefault="00534F5D" w:rsidP="005C7BCB">
      <w:pPr>
        <w:jc w:val="center"/>
        <w:rPr>
          <w:rFonts w:cs="Arial"/>
        </w:rPr>
      </w:pPr>
      <w:r>
        <w:rPr>
          <w:rFonts w:cs="Arial"/>
          <w:noProof/>
        </w:rPr>
        <w:drawing>
          <wp:anchor distT="0" distB="0" distL="114300" distR="114300" simplePos="0" relativeHeight="251658240" behindDoc="1" locked="0" layoutInCell="1" allowOverlap="1" wp14:anchorId="372B2F56" wp14:editId="7030FC24">
            <wp:simplePos x="0" y="0"/>
            <wp:positionH relativeFrom="margin">
              <wp:posOffset>1922145</wp:posOffset>
            </wp:positionH>
            <wp:positionV relativeFrom="paragraph">
              <wp:posOffset>105410</wp:posOffset>
            </wp:positionV>
            <wp:extent cx="2000250" cy="1169035"/>
            <wp:effectExtent l="0" t="0" r="0" b="0"/>
            <wp:wrapTight wrapText="bothSides">
              <wp:wrapPolygon edited="0">
                <wp:start x="0" y="0"/>
                <wp:lineTo x="0" y="21119"/>
                <wp:lineTo x="21394" y="21119"/>
                <wp:lineTo x="21394"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A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1169035"/>
                    </a:xfrm>
                    <a:prstGeom prst="rect">
                      <a:avLst/>
                    </a:prstGeom>
                  </pic:spPr>
                </pic:pic>
              </a:graphicData>
            </a:graphic>
            <wp14:sizeRelH relativeFrom="page">
              <wp14:pctWidth>0</wp14:pctWidth>
            </wp14:sizeRelH>
            <wp14:sizeRelV relativeFrom="page">
              <wp14:pctHeight>0</wp14:pctHeight>
            </wp14:sizeRelV>
          </wp:anchor>
        </w:drawing>
      </w:r>
    </w:p>
    <w:p w14:paraId="55BABA3D" w14:textId="616FFF1F" w:rsidR="00ED1F71" w:rsidRPr="0012723E" w:rsidRDefault="00ED1F71" w:rsidP="005C7BCB">
      <w:pPr>
        <w:jc w:val="center"/>
        <w:rPr>
          <w:rFonts w:cs="Arial"/>
        </w:rPr>
      </w:pPr>
    </w:p>
    <w:p w14:paraId="7787A6A0" w14:textId="299D76CD" w:rsidR="00ED1F71" w:rsidRPr="0012723E" w:rsidRDefault="00ED1F71" w:rsidP="005C7BCB">
      <w:pPr>
        <w:jc w:val="center"/>
        <w:rPr>
          <w:rFonts w:cs="Arial"/>
        </w:rPr>
      </w:pPr>
    </w:p>
    <w:p w14:paraId="2A10519F" w14:textId="20B2F8E8" w:rsidR="00ED1F71" w:rsidRPr="0012723E" w:rsidRDefault="00ED1F71" w:rsidP="005C7BCB">
      <w:pPr>
        <w:jc w:val="center"/>
        <w:rPr>
          <w:rFonts w:cs="Arial"/>
        </w:rPr>
      </w:pPr>
    </w:p>
    <w:p w14:paraId="4F18003A" w14:textId="4DE41CC2" w:rsidR="00ED1F71" w:rsidRPr="0012723E" w:rsidRDefault="00ED1F71" w:rsidP="005C7BCB">
      <w:pPr>
        <w:jc w:val="center"/>
        <w:rPr>
          <w:rFonts w:cs="Arial"/>
        </w:rPr>
      </w:pPr>
    </w:p>
    <w:p w14:paraId="66CD8523" w14:textId="62961A90" w:rsidR="00ED1F71" w:rsidRPr="0012723E" w:rsidRDefault="00ED1F71" w:rsidP="005C7BCB">
      <w:pPr>
        <w:jc w:val="center"/>
        <w:rPr>
          <w:rFonts w:cs="Arial"/>
        </w:rPr>
      </w:pPr>
    </w:p>
    <w:p w14:paraId="75798846" w14:textId="1EF2498C" w:rsidR="00ED1F71" w:rsidRPr="0012723E" w:rsidRDefault="00ED1F71" w:rsidP="005C7BCB">
      <w:pPr>
        <w:jc w:val="center"/>
        <w:rPr>
          <w:rFonts w:cs="Arial"/>
        </w:rPr>
      </w:pPr>
    </w:p>
    <w:p w14:paraId="526DC93C" w14:textId="21E9B537" w:rsidR="00ED1F71" w:rsidRPr="0012723E" w:rsidRDefault="00ED1F71" w:rsidP="005C7BCB">
      <w:pPr>
        <w:jc w:val="center"/>
        <w:rPr>
          <w:rFonts w:cs="Arial"/>
        </w:rPr>
      </w:pPr>
    </w:p>
    <w:p w14:paraId="58CDDA89" w14:textId="2702A02E" w:rsidR="00ED1F71" w:rsidRPr="0012723E" w:rsidRDefault="00ED1F71">
      <w:pPr>
        <w:jc w:val="center"/>
        <w:rPr>
          <w:rFonts w:cs="Arial"/>
          <w:b/>
          <w:sz w:val="28"/>
          <w:szCs w:val="28"/>
        </w:rPr>
      </w:pPr>
      <w:r w:rsidRPr="0012723E">
        <w:rPr>
          <w:rFonts w:cs="Arial"/>
          <w:b/>
          <w:sz w:val="28"/>
          <w:szCs w:val="28"/>
        </w:rPr>
        <w:t>For</w:t>
      </w:r>
    </w:p>
    <w:p w14:paraId="6C45AE81" w14:textId="4EF290F6" w:rsidR="00ED1F71" w:rsidRPr="0012723E" w:rsidRDefault="00ED1F71">
      <w:pPr>
        <w:jc w:val="center"/>
        <w:rPr>
          <w:rFonts w:cs="Arial"/>
          <w:b/>
          <w:sz w:val="28"/>
          <w:szCs w:val="28"/>
        </w:rPr>
      </w:pPr>
      <w:r w:rsidRPr="0012723E">
        <w:rPr>
          <w:rFonts w:cs="Arial"/>
          <w:b/>
          <w:sz w:val="28"/>
          <w:szCs w:val="28"/>
        </w:rPr>
        <w:t>CLIA Global</w:t>
      </w:r>
    </w:p>
    <w:p w14:paraId="48448AEA" w14:textId="0FAE7671" w:rsidR="00ED1F71" w:rsidRPr="0012723E" w:rsidRDefault="00ED1F71" w:rsidP="005C7BCB">
      <w:pPr>
        <w:jc w:val="center"/>
        <w:rPr>
          <w:rFonts w:cs="Arial"/>
        </w:rPr>
      </w:pPr>
    </w:p>
    <w:p w14:paraId="08921D2F" w14:textId="678E8531" w:rsidR="00ED1F71" w:rsidRPr="0012723E" w:rsidRDefault="00ED1F71" w:rsidP="005C7BCB">
      <w:pPr>
        <w:jc w:val="center"/>
        <w:rPr>
          <w:rFonts w:cs="Arial"/>
        </w:rPr>
      </w:pPr>
    </w:p>
    <w:p w14:paraId="6876564F" w14:textId="5F33A1BF" w:rsidR="00ED1F71" w:rsidRPr="0012723E" w:rsidRDefault="006B5B2C" w:rsidP="005C7BCB">
      <w:pPr>
        <w:jc w:val="center"/>
        <w:rPr>
          <w:rFonts w:cs="Arial"/>
        </w:rPr>
      </w:pPr>
      <w:r>
        <w:rPr>
          <w:noProof/>
        </w:rPr>
        <w:drawing>
          <wp:inline distT="0" distB="0" distL="0" distR="0" wp14:anchorId="0B646DFC" wp14:editId="761CCBAB">
            <wp:extent cx="5486706"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0232" cy="3666617"/>
                    </a:xfrm>
                    <a:prstGeom prst="rect">
                      <a:avLst/>
                    </a:prstGeom>
                    <a:noFill/>
                    <a:ln>
                      <a:noFill/>
                    </a:ln>
                  </pic:spPr>
                </pic:pic>
              </a:graphicData>
            </a:graphic>
          </wp:inline>
        </w:drawing>
      </w:r>
    </w:p>
    <w:p w14:paraId="1EDA046B" w14:textId="0C2B2E33" w:rsidR="00ED1F71" w:rsidRPr="0012723E" w:rsidRDefault="00ED1F71" w:rsidP="005C7BCB">
      <w:pPr>
        <w:jc w:val="center"/>
        <w:rPr>
          <w:rFonts w:cs="Arial"/>
        </w:rPr>
      </w:pPr>
    </w:p>
    <w:p w14:paraId="14EF3B1D" w14:textId="03663339" w:rsidR="00ED1F71" w:rsidRPr="0012723E" w:rsidRDefault="00ED1F71" w:rsidP="005C7BCB">
      <w:pPr>
        <w:jc w:val="center"/>
        <w:rPr>
          <w:rFonts w:cs="Arial"/>
        </w:rPr>
      </w:pPr>
    </w:p>
    <w:p w14:paraId="38BB7372" w14:textId="77777777" w:rsidR="00ED1F71" w:rsidRPr="0012723E" w:rsidRDefault="00ED1F71">
      <w:pPr>
        <w:jc w:val="center"/>
        <w:rPr>
          <w:rFonts w:cs="Arial"/>
          <w:b/>
          <w:sz w:val="28"/>
          <w:szCs w:val="28"/>
        </w:rPr>
      </w:pPr>
      <w:r w:rsidRPr="0012723E">
        <w:rPr>
          <w:rFonts w:cs="Arial"/>
          <w:b/>
          <w:sz w:val="28"/>
          <w:szCs w:val="28"/>
        </w:rPr>
        <w:t>By</w:t>
      </w:r>
    </w:p>
    <w:p w14:paraId="0A48A0D4" w14:textId="2A8B384E" w:rsidR="00ED1F71" w:rsidRPr="0012723E" w:rsidRDefault="00186C87">
      <w:pPr>
        <w:jc w:val="center"/>
        <w:rPr>
          <w:rFonts w:cs="Arial"/>
          <w:b/>
          <w:sz w:val="28"/>
          <w:szCs w:val="28"/>
        </w:rPr>
      </w:pPr>
      <w:r>
        <w:rPr>
          <w:rFonts w:cs="Arial"/>
          <w:b/>
          <w:sz w:val="28"/>
          <w:szCs w:val="28"/>
        </w:rPr>
        <w:t xml:space="preserve">G. P. </w:t>
      </w:r>
      <w:r w:rsidR="00ED1F71" w:rsidRPr="0012723E">
        <w:rPr>
          <w:rFonts w:cs="Arial"/>
          <w:b/>
          <w:sz w:val="28"/>
          <w:szCs w:val="28"/>
        </w:rPr>
        <w:t>Wild (International) Limited</w:t>
      </w:r>
    </w:p>
    <w:p w14:paraId="1F4E9246" w14:textId="77777777" w:rsidR="00ED1F71" w:rsidRPr="0012723E" w:rsidRDefault="00ED1F71" w:rsidP="005C7BCB">
      <w:pPr>
        <w:jc w:val="center"/>
        <w:rPr>
          <w:rFonts w:cs="Arial"/>
        </w:rPr>
      </w:pPr>
    </w:p>
    <w:p w14:paraId="244E562E" w14:textId="77777777" w:rsidR="00ED1F71" w:rsidRPr="0012723E" w:rsidRDefault="00ED1F71" w:rsidP="005C7BCB">
      <w:pPr>
        <w:jc w:val="center"/>
        <w:rPr>
          <w:rFonts w:cs="Arial"/>
        </w:rPr>
      </w:pPr>
    </w:p>
    <w:p w14:paraId="6C4CF8E0" w14:textId="77777777" w:rsidR="00ED1F71" w:rsidRPr="0012723E" w:rsidRDefault="00ED1F71" w:rsidP="005C7BCB">
      <w:pPr>
        <w:jc w:val="center"/>
        <w:rPr>
          <w:rFonts w:cs="Arial"/>
        </w:rPr>
      </w:pPr>
    </w:p>
    <w:p w14:paraId="5FF4A53B" w14:textId="77777777" w:rsidR="00ED1F71" w:rsidRPr="0012723E" w:rsidRDefault="00ED1F71" w:rsidP="005C7BCB">
      <w:pPr>
        <w:jc w:val="center"/>
        <w:rPr>
          <w:rFonts w:cs="Arial"/>
        </w:rPr>
      </w:pPr>
    </w:p>
    <w:p w14:paraId="3B9AD84A" w14:textId="77777777" w:rsidR="00ED1F71" w:rsidRPr="0012723E" w:rsidRDefault="00ED1F71" w:rsidP="005C7BCB">
      <w:pPr>
        <w:jc w:val="center"/>
        <w:rPr>
          <w:rFonts w:cs="Arial"/>
        </w:rPr>
      </w:pPr>
    </w:p>
    <w:p w14:paraId="3E68699F" w14:textId="77777777" w:rsidR="00ED1F71" w:rsidRPr="0012723E" w:rsidRDefault="00ED1F71" w:rsidP="005C7BCB">
      <w:pPr>
        <w:jc w:val="center"/>
        <w:rPr>
          <w:rFonts w:cs="Arial"/>
        </w:rPr>
      </w:pPr>
    </w:p>
    <w:p w14:paraId="46A8D154" w14:textId="77777777" w:rsidR="00ED1F71" w:rsidRPr="0012723E" w:rsidRDefault="00ED1F71" w:rsidP="005C7BCB">
      <w:pPr>
        <w:jc w:val="center"/>
        <w:rPr>
          <w:rFonts w:cs="Arial"/>
        </w:rPr>
      </w:pPr>
    </w:p>
    <w:p w14:paraId="557351D1" w14:textId="0690894C" w:rsidR="00ED1F71" w:rsidRPr="0012723E" w:rsidRDefault="00B55D13">
      <w:pPr>
        <w:jc w:val="center"/>
        <w:rPr>
          <w:rFonts w:cs="Arial"/>
        </w:rPr>
      </w:pPr>
      <w:r w:rsidRPr="0012723E">
        <w:rPr>
          <w:rFonts w:cs="Arial"/>
        </w:rPr>
        <w:t>March</w:t>
      </w:r>
      <w:r w:rsidR="00141CDF" w:rsidRPr="0012723E">
        <w:rPr>
          <w:rFonts w:cs="Arial"/>
        </w:rPr>
        <w:t xml:space="preserve"> </w:t>
      </w:r>
      <w:r w:rsidR="00ED1F71" w:rsidRPr="0012723E">
        <w:rPr>
          <w:rFonts w:cs="Arial"/>
        </w:rPr>
        <w:t>201</w:t>
      </w:r>
      <w:r w:rsidRPr="0012723E">
        <w:rPr>
          <w:rFonts w:cs="Arial"/>
        </w:rPr>
        <w:t>9</w:t>
      </w:r>
    </w:p>
    <w:p w14:paraId="5C75E726" w14:textId="77777777" w:rsidR="00ED1F71" w:rsidRPr="0012723E" w:rsidRDefault="00ED1F71" w:rsidP="005C7BCB">
      <w:pPr>
        <w:jc w:val="center"/>
        <w:rPr>
          <w:rFonts w:cs="Arial"/>
        </w:rPr>
      </w:pPr>
    </w:p>
    <w:p w14:paraId="3231942B" w14:textId="77777777" w:rsidR="00ED1F71" w:rsidRPr="0012723E" w:rsidRDefault="00ED1F71" w:rsidP="005C7BCB">
      <w:pPr>
        <w:jc w:val="center"/>
        <w:rPr>
          <w:rFonts w:cs="Arial"/>
        </w:rPr>
        <w:sectPr w:rsidR="00ED1F71" w:rsidRPr="0012723E" w:rsidSect="00F218DF">
          <w:headerReference w:type="default" r:id="rId10"/>
          <w:footerReference w:type="default" r:id="rId11"/>
          <w:headerReference w:type="first" r:id="rId12"/>
          <w:footerReference w:type="first" r:id="rId13"/>
          <w:pgSz w:w="11906" w:h="16838" w:code="9"/>
          <w:pgMar w:top="1871" w:right="1503" w:bottom="1440" w:left="1503" w:header="709" w:footer="709" w:gutter="0"/>
          <w:cols w:space="708"/>
          <w:titlePg/>
          <w:docGrid w:linePitch="360"/>
        </w:sectPr>
      </w:pPr>
      <w:bookmarkStart w:id="0" w:name="_GoBack"/>
      <w:bookmarkEnd w:id="0"/>
    </w:p>
    <w:sdt>
      <w:sdtPr>
        <w:rPr>
          <w:rFonts w:ascii="Arial" w:eastAsiaTheme="minorHAnsi" w:hAnsi="Arial" w:cs="Arial"/>
          <w:b w:val="0"/>
          <w:bCs w:val="0"/>
          <w:color w:val="auto"/>
          <w:sz w:val="24"/>
          <w:szCs w:val="22"/>
          <w:lang w:val="en-GB" w:eastAsia="en-US"/>
        </w:rPr>
        <w:id w:val="-888572923"/>
        <w:docPartObj>
          <w:docPartGallery w:val="Table of Contents"/>
          <w:docPartUnique/>
        </w:docPartObj>
      </w:sdtPr>
      <w:sdtEndPr>
        <w:rPr>
          <w:noProof/>
          <w:szCs w:val="24"/>
          <w:lang w:val="en-US"/>
        </w:rPr>
      </w:sdtEndPr>
      <w:sdtContent>
        <w:p w14:paraId="330DF6A9" w14:textId="77777777" w:rsidR="00D86CBF" w:rsidRPr="0012723E" w:rsidRDefault="00D86CBF" w:rsidP="005C7BCB">
          <w:pPr>
            <w:pStyle w:val="TOCHeading"/>
            <w:jc w:val="left"/>
            <w:rPr>
              <w:rStyle w:val="Heading1Char"/>
              <w:rFonts w:cs="Arial"/>
              <w:b/>
              <w:bCs/>
              <w:color w:val="auto"/>
              <w:lang w:eastAsia="en-US"/>
            </w:rPr>
          </w:pPr>
          <w:r w:rsidRPr="0012723E">
            <w:rPr>
              <w:rStyle w:val="Heading1Char"/>
              <w:rFonts w:cs="Arial"/>
              <w:b/>
              <w:color w:val="auto"/>
            </w:rPr>
            <w:t>Table of Contents</w:t>
          </w:r>
        </w:p>
        <w:p w14:paraId="39BC7E59" w14:textId="77777777" w:rsidR="00D86CBF" w:rsidRPr="0012723E" w:rsidRDefault="00D86CBF">
          <w:pPr>
            <w:rPr>
              <w:rFonts w:cs="Arial"/>
              <w:lang w:eastAsia="ja-JP"/>
            </w:rPr>
          </w:pPr>
        </w:p>
        <w:p w14:paraId="29A5E21E" w14:textId="6F56A507" w:rsidR="009421FE" w:rsidRDefault="00951B88">
          <w:pPr>
            <w:pStyle w:val="TOC1"/>
            <w:tabs>
              <w:tab w:val="right" w:leader="dot" w:pos="9016"/>
            </w:tabs>
            <w:rPr>
              <w:rFonts w:asciiTheme="minorHAnsi" w:eastAsiaTheme="minorEastAsia" w:hAnsiTheme="minorHAnsi"/>
              <w:noProof/>
              <w:sz w:val="22"/>
              <w:lang w:val="en-US"/>
            </w:rPr>
          </w:pPr>
          <w:r w:rsidRPr="0012723E">
            <w:rPr>
              <w:rFonts w:cs="Arial"/>
            </w:rPr>
            <w:fldChar w:fldCharType="begin"/>
          </w:r>
          <w:r w:rsidR="00D86CBF" w:rsidRPr="0012723E">
            <w:rPr>
              <w:rFonts w:cs="Arial"/>
            </w:rPr>
            <w:instrText xml:space="preserve"> TOC \o "1-3" \h \z \u </w:instrText>
          </w:r>
          <w:r w:rsidRPr="0012723E">
            <w:rPr>
              <w:rFonts w:cs="Arial"/>
            </w:rPr>
            <w:fldChar w:fldCharType="separate"/>
          </w:r>
          <w:hyperlink w:anchor="_Toc9514553" w:history="1">
            <w:r w:rsidR="009421FE" w:rsidRPr="00B4797C">
              <w:rPr>
                <w:rStyle w:val="Hyperlink"/>
                <w:rFonts w:cs="Arial"/>
                <w:noProof/>
              </w:rPr>
              <w:t>List of Figures</w:t>
            </w:r>
            <w:r w:rsidR="009421FE">
              <w:rPr>
                <w:noProof/>
                <w:webHidden/>
              </w:rPr>
              <w:tab/>
            </w:r>
            <w:r w:rsidR="009421FE">
              <w:rPr>
                <w:noProof/>
                <w:webHidden/>
              </w:rPr>
              <w:fldChar w:fldCharType="begin"/>
            </w:r>
            <w:r w:rsidR="009421FE">
              <w:rPr>
                <w:noProof/>
                <w:webHidden/>
              </w:rPr>
              <w:instrText xml:space="preserve"> PAGEREF _Toc9514553 \h </w:instrText>
            </w:r>
            <w:r w:rsidR="009421FE">
              <w:rPr>
                <w:noProof/>
                <w:webHidden/>
              </w:rPr>
            </w:r>
            <w:r w:rsidR="009421FE">
              <w:rPr>
                <w:noProof/>
                <w:webHidden/>
              </w:rPr>
              <w:fldChar w:fldCharType="separate"/>
            </w:r>
            <w:r w:rsidR="006B5B2C">
              <w:rPr>
                <w:noProof/>
                <w:webHidden/>
              </w:rPr>
              <w:t>3</w:t>
            </w:r>
            <w:r w:rsidR="009421FE">
              <w:rPr>
                <w:noProof/>
                <w:webHidden/>
              </w:rPr>
              <w:fldChar w:fldCharType="end"/>
            </w:r>
          </w:hyperlink>
        </w:p>
        <w:p w14:paraId="5BE0706A" w14:textId="03A6C062" w:rsidR="009421FE" w:rsidRDefault="0013713A">
          <w:pPr>
            <w:pStyle w:val="TOC1"/>
            <w:tabs>
              <w:tab w:val="right" w:leader="dot" w:pos="9016"/>
            </w:tabs>
            <w:rPr>
              <w:rFonts w:asciiTheme="minorHAnsi" w:eastAsiaTheme="minorEastAsia" w:hAnsiTheme="minorHAnsi"/>
              <w:noProof/>
              <w:sz w:val="22"/>
              <w:lang w:val="en-US"/>
            </w:rPr>
          </w:pPr>
          <w:hyperlink w:anchor="_Toc9514554" w:history="1">
            <w:r w:rsidR="009421FE" w:rsidRPr="00B4797C">
              <w:rPr>
                <w:rStyle w:val="Hyperlink"/>
                <w:rFonts w:cs="Arial"/>
                <w:noProof/>
              </w:rPr>
              <w:t>List of Tables</w:t>
            </w:r>
            <w:r w:rsidR="009421FE">
              <w:rPr>
                <w:noProof/>
                <w:webHidden/>
              </w:rPr>
              <w:tab/>
            </w:r>
            <w:r w:rsidR="009421FE">
              <w:rPr>
                <w:noProof/>
                <w:webHidden/>
              </w:rPr>
              <w:fldChar w:fldCharType="begin"/>
            </w:r>
            <w:r w:rsidR="009421FE">
              <w:rPr>
                <w:noProof/>
                <w:webHidden/>
              </w:rPr>
              <w:instrText xml:space="preserve"> PAGEREF _Toc9514554 \h </w:instrText>
            </w:r>
            <w:r w:rsidR="009421FE">
              <w:rPr>
                <w:noProof/>
                <w:webHidden/>
              </w:rPr>
            </w:r>
            <w:r w:rsidR="009421FE">
              <w:rPr>
                <w:noProof/>
                <w:webHidden/>
              </w:rPr>
              <w:fldChar w:fldCharType="separate"/>
            </w:r>
            <w:r w:rsidR="006B5B2C">
              <w:rPr>
                <w:noProof/>
                <w:webHidden/>
              </w:rPr>
              <w:t>4</w:t>
            </w:r>
            <w:r w:rsidR="009421FE">
              <w:rPr>
                <w:noProof/>
                <w:webHidden/>
              </w:rPr>
              <w:fldChar w:fldCharType="end"/>
            </w:r>
          </w:hyperlink>
        </w:p>
        <w:p w14:paraId="4C457257" w14:textId="40FF49CE" w:rsidR="009421FE" w:rsidRDefault="0013713A">
          <w:pPr>
            <w:pStyle w:val="TOC1"/>
            <w:tabs>
              <w:tab w:val="right" w:leader="dot" w:pos="9016"/>
            </w:tabs>
            <w:rPr>
              <w:rFonts w:asciiTheme="minorHAnsi" w:eastAsiaTheme="minorEastAsia" w:hAnsiTheme="minorHAnsi"/>
              <w:noProof/>
              <w:sz w:val="22"/>
              <w:lang w:val="en-US"/>
            </w:rPr>
          </w:pPr>
          <w:hyperlink w:anchor="_Toc9514555" w:history="1">
            <w:r w:rsidR="009421FE" w:rsidRPr="00B4797C">
              <w:rPr>
                <w:rStyle w:val="Hyperlink"/>
                <w:rFonts w:cs="Arial"/>
                <w:noProof/>
              </w:rPr>
              <w:t>Executive Summary</w:t>
            </w:r>
            <w:r w:rsidR="009421FE">
              <w:rPr>
                <w:noProof/>
                <w:webHidden/>
              </w:rPr>
              <w:tab/>
            </w:r>
            <w:r w:rsidR="009421FE">
              <w:rPr>
                <w:noProof/>
                <w:webHidden/>
              </w:rPr>
              <w:fldChar w:fldCharType="begin"/>
            </w:r>
            <w:r w:rsidR="009421FE">
              <w:rPr>
                <w:noProof/>
                <w:webHidden/>
              </w:rPr>
              <w:instrText xml:space="preserve"> PAGEREF _Toc9514555 \h </w:instrText>
            </w:r>
            <w:r w:rsidR="009421FE">
              <w:rPr>
                <w:noProof/>
                <w:webHidden/>
              </w:rPr>
            </w:r>
            <w:r w:rsidR="009421FE">
              <w:rPr>
                <w:noProof/>
                <w:webHidden/>
              </w:rPr>
              <w:fldChar w:fldCharType="separate"/>
            </w:r>
            <w:r w:rsidR="006B5B2C">
              <w:rPr>
                <w:noProof/>
                <w:webHidden/>
              </w:rPr>
              <w:t>4</w:t>
            </w:r>
            <w:r w:rsidR="009421FE">
              <w:rPr>
                <w:noProof/>
                <w:webHidden/>
              </w:rPr>
              <w:fldChar w:fldCharType="end"/>
            </w:r>
          </w:hyperlink>
        </w:p>
        <w:p w14:paraId="1F4059A9" w14:textId="6F718A3C" w:rsidR="009421FE" w:rsidRDefault="0013713A">
          <w:pPr>
            <w:pStyle w:val="TOC1"/>
            <w:tabs>
              <w:tab w:val="left" w:pos="440"/>
              <w:tab w:val="right" w:leader="dot" w:pos="9016"/>
            </w:tabs>
            <w:rPr>
              <w:rFonts w:asciiTheme="minorHAnsi" w:eastAsiaTheme="minorEastAsia" w:hAnsiTheme="minorHAnsi"/>
              <w:noProof/>
              <w:sz w:val="22"/>
              <w:lang w:val="en-US"/>
            </w:rPr>
          </w:pPr>
          <w:hyperlink w:anchor="_Toc9514556" w:history="1">
            <w:r w:rsidR="009421FE" w:rsidRPr="00B4797C">
              <w:rPr>
                <w:rStyle w:val="Hyperlink"/>
                <w:rFonts w:cs="Arial"/>
                <w:noProof/>
              </w:rPr>
              <w:t>1.</w:t>
            </w:r>
            <w:r w:rsidR="009421FE">
              <w:rPr>
                <w:rFonts w:asciiTheme="minorHAnsi" w:eastAsiaTheme="minorEastAsia" w:hAnsiTheme="minorHAnsi"/>
                <w:noProof/>
                <w:sz w:val="22"/>
                <w:lang w:val="en-US"/>
              </w:rPr>
              <w:tab/>
            </w:r>
            <w:r w:rsidR="009421FE" w:rsidRPr="00B4797C">
              <w:rPr>
                <w:rStyle w:val="Hyperlink"/>
                <w:rFonts w:cs="Arial"/>
                <w:noProof/>
              </w:rPr>
              <w:t>Introduction</w:t>
            </w:r>
            <w:r w:rsidR="009421FE">
              <w:rPr>
                <w:noProof/>
                <w:webHidden/>
              </w:rPr>
              <w:tab/>
            </w:r>
            <w:r w:rsidR="009421FE">
              <w:rPr>
                <w:noProof/>
                <w:webHidden/>
              </w:rPr>
              <w:fldChar w:fldCharType="begin"/>
            </w:r>
            <w:r w:rsidR="009421FE">
              <w:rPr>
                <w:noProof/>
                <w:webHidden/>
              </w:rPr>
              <w:instrText xml:space="preserve"> PAGEREF _Toc9514556 \h </w:instrText>
            </w:r>
            <w:r w:rsidR="009421FE">
              <w:rPr>
                <w:noProof/>
                <w:webHidden/>
              </w:rPr>
            </w:r>
            <w:r w:rsidR="009421FE">
              <w:rPr>
                <w:noProof/>
                <w:webHidden/>
              </w:rPr>
              <w:fldChar w:fldCharType="separate"/>
            </w:r>
            <w:r w:rsidR="006B5B2C">
              <w:rPr>
                <w:noProof/>
                <w:webHidden/>
              </w:rPr>
              <w:t>13</w:t>
            </w:r>
            <w:r w:rsidR="009421FE">
              <w:rPr>
                <w:noProof/>
                <w:webHidden/>
              </w:rPr>
              <w:fldChar w:fldCharType="end"/>
            </w:r>
          </w:hyperlink>
        </w:p>
        <w:p w14:paraId="02BC6B03" w14:textId="7A6D03B8" w:rsidR="009421FE" w:rsidRDefault="0013713A">
          <w:pPr>
            <w:pStyle w:val="TOC2"/>
            <w:tabs>
              <w:tab w:val="left" w:pos="880"/>
              <w:tab w:val="right" w:leader="dot" w:pos="9016"/>
            </w:tabs>
            <w:rPr>
              <w:rFonts w:asciiTheme="minorHAnsi" w:eastAsiaTheme="minorEastAsia" w:hAnsiTheme="minorHAnsi"/>
              <w:noProof/>
              <w:sz w:val="22"/>
              <w:lang w:val="en-US"/>
            </w:rPr>
          </w:pPr>
          <w:hyperlink w:anchor="_Toc9514557" w:history="1">
            <w:r w:rsidR="009421FE" w:rsidRPr="00B4797C">
              <w:rPr>
                <w:rStyle w:val="Hyperlink"/>
                <w:rFonts w:cs="Arial"/>
                <w:noProof/>
              </w:rPr>
              <w:t>1.1</w:t>
            </w:r>
            <w:r w:rsidR="009421FE">
              <w:rPr>
                <w:rFonts w:asciiTheme="minorHAnsi" w:eastAsiaTheme="minorEastAsia" w:hAnsiTheme="minorHAnsi"/>
                <w:noProof/>
                <w:sz w:val="22"/>
                <w:lang w:val="en-US"/>
              </w:rPr>
              <w:tab/>
            </w:r>
            <w:r w:rsidR="009421FE" w:rsidRPr="00B4797C">
              <w:rPr>
                <w:rStyle w:val="Hyperlink"/>
                <w:rFonts w:cs="Arial"/>
                <w:noProof/>
              </w:rPr>
              <w:t>Sources of Data</w:t>
            </w:r>
            <w:r w:rsidR="009421FE">
              <w:rPr>
                <w:noProof/>
                <w:webHidden/>
              </w:rPr>
              <w:tab/>
            </w:r>
            <w:r w:rsidR="009421FE">
              <w:rPr>
                <w:noProof/>
                <w:webHidden/>
              </w:rPr>
              <w:fldChar w:fldCharType="begin"/>
            </w:r>
            <w:r w:rsidR="009421FE">
              <w:rPr>
                <w:noProof/>
                <w:webHidden/>
              </w:rPr>
              <w:instrText xml:space="preserve"> PAGEREF _Toc9514557 \h </w:instrText>
            </w:r>
            <w:r w:rsidR="009421FE">
              <w:rPr>
                <w:noProof/>
                <w:webHidden/>
              </w:rPr>
            </w:r>
            <w:r w:rsidR="009421FE">
              <w:rPr>
                <w:noProof/>
                <w:webHidden/>
              </w:rPr>
              <w:fldChar w:fldCharType="separate"/>
            </w:r>
            <w:r w:rsidR="006B5B2C">
              <w:rPr>
                <w:noProof/>
                <w:webHidden/>
              </w:rPr>
              <w:t>13</w:t>
            </w:r>
            <w:r w:rsidR="009421FE">
              <w:rPr>
                <w:noProof/>
                <w:webHidden/>
              </w:rPr>
              <w:fldChar w:fldCharType="end"/>
            </w:r>
          </w:hyperlink>
        </w:p>
        <w:p w14:paraId="1161F190" w14:textId="53E87D13" w:rsidR="009421FE" w:rsidRDefault="0013713A">
          <w:pPr>
            <w:pStyle w:val="TOC2"/>
            <w:tabs>
              <w:tab w:val="left" w:pos="880"/>
              <w:tab w:val="right" w:leader="dot" w:pos="9016"/>
            </w:tabs>
            <w:rPr>
              <w:rFonts w:asciiTheme="minorHAnsi" w:eastAsiaTheme="minorEastAsia" w:hAnsiTheme="minorHAnsi"/>
              <w:noProof/>
              <w:sz w:val="22"/>
              <w:lang w:val="en-US"/>
            </w:rPr>
          </w:pPr>
          <w:hyperlink w:anchor="_Toc9514558" w:history="1">
            <w:r w:rsidR="009421FE" w:rsidRPr="00B4797C">
              <w:rPr>
                <w:rStyle w:val="Hyperlink"/>
                <w:rFonts w:cs="Arial"/>
                <w:noProof/>
              </w:rPr>
              <w:t>1.2</w:t>
            </w:r>
            <w:r w:rsidR="009421FE">
              <w:rPr>
                <w:rFonts w:asciiTheme="minorHAnsi" w:eastAsiaTheme="minorEastAsia" w:hAnsiTheme="minorHAnsi"/>
                <w:noProof/>
                <w:sz w:val="22"/>
                <w:lang w:val="en-US"/>
              </w:rPr>
              <w:tab/>
            </w:r>
            <w:r w:rsidR="009421FE" w:rsidRPr="00B4797C">
              <w:rPr>
                <w:rStyle w:val="Hyperlink"/>
                <w:rFonts w:cs="Arial"/>
                <w:noProof/>
              </w:rPr>
              <w:t>The Research Methodology</w:t>
            </w:r>
            <w:r w:rsidR="009421FE">
              <w:rPr>
                <w:noProof/>
                <w:webHidden/>
              </w:rPr>
              <w:tab/>
            </w:r>
            <w:r w:rsidR="009421FE">
              <w:rPr>
                <w:noProof/>
                <w:webHidden/>
              </w:rPr>
              <w:fldChar w:fldCharType="begin"/>
            </w:r>
            <w:r w:rsidR="009421FE">
              <w:rPr>
                <w:noProof/>
                <w:webHidden/>
              </w:rPr>
              <w:instrText xml:space="preserve"> PAGEREF _Toc9514558 \h </w:instrText>
            </w:r>
            <w:r w:rsidR="009421FE">
              <w:rPr>
                <w:noProof/>
                <w:webHidden/>
              </w:rPr>
            </w:r>
            <w:r w:rsidR="009421FE">
              <w:rPr>
                <w:noProof/>
                <w:webHidden/>
              </w:rPr>
              <w:fldChar w:fldCharType="separate"/>
            </w:r>
            <w:r w:rsidR="006B5B2C">
              <w:rPr>
                <w:noProof/>
                <w:webHidden/>
              </w:rPr>
              <w:t>14</w:t>
            </w:r>
            <w:r w:rsidR="009421FE">
              <w:rPr>
                <w:noProof/>
                <w:webHidden/>
              </w:rPr>
              <w:fldChar w:fldCharType="end"/>
            </w:r>
          </w:hyperlink>
        </w:p>
        <w:p w14:paraId="757CDFE1" w14:textId="0E722A4F" w:rsidR="009421FE" w:rsidRDefault="0013713A">
          <w:pPr>
            <w:pStyle w:val="TOC1"/>
            <w:tabs>
              <w:tab w:val="left" w:pos="440"/>
              <w:tab w:val="right" w:leader="dot" w:pos="9016"/>
            </w:tabs>
            <w:rPr>
              <w:rFonts w:asciiTheme="minorHAnsi" w:eastAsiaTheme="minorEastAsia" w:hAnsiTheme="minorHAnsi"/>
              <w:noProof/>
              <w:sz w:val="22"/>
              <w:lang w:val="en-US"/>
            </w:rPr>
          </w:pPr>
          <w:hyperlink w:anchor="_Toc9514559" w:history="1">
            <w:r w:rsidR="009421FE" w:rsidRPr="00B4797C">
              <w:rPr>
                <w:rStyle w:val="Hyperlink"/>
                <w:rFonts w:cs="Arial"/>
                <w:noProof/>
              </w:rPr>
              <w:t>2.</w:t>
            </w:r>
            <w:r w:rsidR="009421FE">
              <w:rPr>
                <w:rFonts w:asciiTheme="minorHAnsi" w:eastAsiaTheme="minorEastAsia" w:hAnsiTheme="minorHAnsi"/>
                <w:noProof/>
                <w:sz w:val="22"/>
                <w:lang w:val="en-US"/>
              </w:rPr>
              <w:tab/>
            </w:r>
            <w:r w:rsidR="009421FE" w:rsidRPr="00B4797C">
              <w:rPr>
                <w:rStyle w:val="Hyperlink"/>
                <w:rFonts w:cs="Arial"/>
                <w:noProof/>
              </w:rPr>
              <w:t>Cruise Industry Operational Incidents</w:t>
            </w:r>
            <w:r w:rsidR="009421FE">
              <w:rPr>
                <w:noProof/>
                <w:webHidden/>
              </w:rPr>
              <w:tab/>
            </w:r>
            <w:r w:rsidR="009421FE">
              <w:rPr>
                <w:noProof/>
                <w:webHidden/>
              </w:rPr>
              <w:fldChar w:fldCharType="begin"/>
            </w:r>
            <w:r w:rsidR="009421FE">
              <w:rPr>
                <w:noProof/>
                <w:webHidden/>
              </w:rPr>
              <w:instrText xml:space="preserve"> PAGEREF _Toc9514559 \h </w:instrText>
            </w:r>
            <w:r w:rsidR="009421FE">
              <w:rPr>
                <w:noProof/>
                <w:webHidden/>
              </w:rPr>
            </w:r>
            <w:r w:rsidR="009421FE">
              <w:rPr>
                <w:noProof/>
                <w:webHidden/>
              </w:rPr>
              <w:fldChar w:fldCharType="separate"/>
            </w:r>
            <w:r w:rsidR="006B5B2C">
              <w:rPr>
                <w:noProof/>
                <w:webHidden/>
              </w:rPr>
              <w:t>15</w:t>
            </w:r>
            <w:r w:rsidR="009421FE">
              <w:rPr>
                <w:noProof/>
                <w:webHidden/>
              </w:rPr>
              <w:fldChar w:fldCharType="end"/>
            </w:r>
          </w:hyperlink>
        </w:p>
        <w:p w14:paraId="52A59EEB" w14:textId="0F4C7E72" w:rsidR="009421FE" w:rsidRDefault="0013713A">
          <w:pPr>
            <w:pStyle w:val="TOC2"/>
            <w:tabs>
              <w:tab w:val="left" w:pos="880"/>
              <w:tab w:val="right" w:leader="dot" w:pos="9016"/>
            </w:tabs>
            <w:rPr>
              <w:rFonts w:asciiTheme="minorHAnsi" w:eastAsiaTheme="minorEastAsia" w:hAnsiTheme="minorHAnsi"/>
              <w:noProof/>
              <w:sz w:val="22"/>
              <w:lang w:val="en-US"/>
            </w:rPr>
          </w:pPr>
          <w:hyperlink w:anchor="_Toc9514560" w:history="1">
            <w:r w:rsidR="009421FE" w:rsidRPr="00B4797C">
              <w:rPr>
                <w:rStyle w:val="Hyperlink"/>
                <w:rFonts w:cs="Arial"/>
                <w:noProof/>
              </w:rPr>
              <w:t>2.1</w:t>
            </w:r>
            <w:r w:rsidR="009421FE">
              <w:rPr>
                <w:rFonts w:asciiTheme="minorHAnsi" w:eastAsiaTheme="minorEastAsia" w:hAnsiTheme="minorHAnsi"/>
                <w:noProof/>
                <w:sz w:val="22"/>
                <w:lang w:val="en-US"/>
              </w:rPr>
              <w:tab/>
            </w:r>
            <w:r w:rsidR="009421FE" w:rsidRPr="00B4797C">
              <w:rPr>
                <w:rStyle w:val="Hyperlink"/>
                <w:rFonts w:cs="Arial"/>
                <w:noProof/>
              </w:rPr>
              <w:t>Definition of Operational Incidents</w:t>
            </w:r>
            <w:r w:rsidR="009421FE">
              <w:rPr>
                <w:noProof/>
                <w:webHidden/>
              </w:rPr>
              <w:tab/>
            </w:r>
            <w:r w:rsidR="009421FE">
              <w:rPr>
                <w:noProof/>
                <w:webHidden/>
              </w:rPr>
              <w:fldChar w:fldCharType="begin"/>
            </w:r>
            <w:r w:rsidR="009421FE">
              <w:rPr>
                <w:noProof/>
                <w:webHidden/>
              </w:rPr>
              <w:instrText xml:space="preserve"> PAGEREF _Toc9514560 \h </w:instrText>
            </w:r>
            <w:r w:rsidR="009421FE">
              <w:rPr>
                <w:noProof/>
                <w:webHidden/>
              </w:rPr>
            </w:r>
            <w:r w:rsidR="009421FE">
              <w:rPr>
                <w:noProof/>
                <w:webHidden/>
              </w:rPr>
              <w:fldChar w:fldCharType="separate"/>
            </w:r>
            <w:r w:rsidR="006B5B2C">
              <w:rPr>
                <w:noProof/>
                <w:webHidden/>
              </w:rPr>
              <w:t>15</w:t>
            </w:r>
            <w:r w:rsidR="009421FE">
              <w:rPr>
                <w:noProof/>
                <w:webHidden/>
              </w:rPr>
              <w:fldChar w:fldCharType="end"/>
            </w:r>
          </w:hyperlink>
        </w:p>
        <w:p w14:paraId="36CE71AB" w14:textId="5D1945C5" w:rsidR="009421FE" w:rsidRDefault="0013713A">
          <w:pPr>
            <w:pStyle w:val="TOC2"/>
            <w:tabs>
              <w:tab w:val="left" w:pos="880"/>
              <w:tab w:val="right" w:leader="dot" w:pos="9016"/>
            </w:tabs>
            <w:rPr>
              <w:rFonts w:asciiTheme="minorHAnsi" w:eastAsiaTheme="minorEastAsia" w:hAnsiTheme="minorHAnsi"/>
              <w:noProof/>
              <w:sz w:val="22"/>
              <w:lang w:val="en-US"/>
            </w:rPr>
          </w:pPr>
          <w:hyperlink w:anchor="_Toc9514561" w:history="1">
            <w:r w:rsidR="009421FE" w:rsidRPr="00B4797C">
              <w:rPr>
                <w:rStyle w:val="Hyperlink"/>
                <w:rFonts w:cs="Arial"/>
                <w:noProof/>
              </w:rPr>
              <w:t>2.2</w:t>
            </w:r>
            <w:r w:rsidR="009421FE">
              <w:rPr>
                <w:rFonts w:asciiTheme="minorHAnsi" w:eastAsiaTheme="minorEastAsia" w:hAnsiTheme="minorHAnsi"/>
                <w:noProof/>
                <w:sz w:val="22"/>
                <w:lang w:val="en-US"/>
              </w:rPr>
              <w:tab/>
            </w:r>
            <w:r w:rsidR="009421FE" w:rsidRPr="00B4797C">
              <w:rPr>
                <w:rStyle w:val="Hyperlink"/>
                <w:rFonts w:cs="Arial"/>
                <w:noProof/>
              </w:rPr>
              <w:t>Significant Operational Incidents</w:t>
            </w:r>
            <w:r w:rsidR="009421FE">
              <w:rPr>
                <w:noProof/>
                <w:webHidden/>
              </w:rPr>
              <w:tab/>
            </w:r>
            <w:r w:rsidR="009421FE">
              <w:rPr>
                <w:noProof/>
                <w:webHidden/>
              </w:rPr>
              <w:fldChar w:fldCharType="begin"/>
            </w:r>
            <w:r w:rsidR="009421FE">
              <w:rPr>
                <w:noProof/>
                <w:webHidden/>
              </w:rPr>
              <w:instrText xml:space="preserve"> PAGEREF _Toc9514561 \h </w:instrText>
            </w:r>
            <w:r w:rsidR="009421FE">
              <w:rPr>
                <w:noProof/>
                <w:webHidden/>
              </w:rPr>
            </w:r>
            <w:r w:rsidR="009421FE">
              <w:rPr>
                <w:noProof/>
                <w:webHidden/>
              </w:rPr>
              <w:fldChar w:fldCharType="separate"/>
            </w:r>
            <w:r w:rsidR="006B5B2C">
              <w:rPr>
                <w:noProof/>
                <w:webHidden/>
              </w:rPr>
              <w:t>16</w:t>
            </w:r>
            <w:r w:rsidR="009421FE">
              <w:rPr>
                <w:noProof/>
                <w:webHidden/>
              </w:rPr>
              <w:fldChar w:fldCharType="end"/>
            </w:r>
          </w:hyperlink>
        </w:p>
        <w:p w14:paraId="28EB6DDC" w14:textId="7F5A77D6" w:rsidR="009421FE" w:rsidRDefault="0013713A">
          <w:pPr>
            <w:pStyle w:val="TOC2"/>
            <w:tabs>
              <w:tab w:val="left" w:pos="880"/>
              <w:tab w:val="right" w:leader="dot" w:pos="9016"/>
            </w:tabs>
            <w:rPr>
              <w:rFonts w:asciiTheme="minorHAnsi" w:eastAsiaTheme="minorEastAsia" w:hAnsiTheme="minorHAnsi"/>
              <w:noProof/>
              <w:sz w:val="22"/>
              <w:lang w:val="en-US"/>
            </w:rPr>
          </w:pPr>
          <w:hyperlink w:anchor="_Toc9514562" w:history="1">
            <w:r w:rsidR="009421FE" w:rsidRPr="00B4797C">
              <w:rPr>
                <w:rStyle w:val="Hyperlink"/>
                <w:rFonts w:cs="Arial"/>
                <w:noProof/>
              </w:rPr>
              <w:t>2.3</w:t>
            </w:r>
            <w:r w:rsidR="009421FE">
              <w:rPr>
                <w:rFonts w:asciiTheme="minorHAnsi" w:eastAsiaTheme="minorEastAsia" w:hAnsiTheme="minorHAnsi"/>
                <w:noProof/>
                <w:sz w:val="22"/>
                <w:lang w:val="en-US"/>
              </w:rPr>
              <w:tab/>
            </w:r>
            <w:r w:rsidR="009421FE" w:rsidRPr="00B4797C">
              <w:rPr>
                <w:rStyle w:val="Hyperlink"/>
                <w:rFonts w:cs="Arial"/>
                <w:noProof/>
              </w:rPr>
              <w:t>Minor Operational Incidents</w:t>
            </w:r>
            <w:r w:rsidR="009421FE">
              <w:rPr>
                <w:noProof/>
                <w:webHidden/>
              </w:rPr>
              <w:tab/>
            </w:r>
            <w:r w:rsidR="009421FE">
              <w:rPr>
                <w:noProof/>
                <w:webHidden/>
              </w:rPr>
              <w:fldChar w:fldCharType="begin"/>
            </w:r>
            <w:r w:rsidR="009421FE">
              <w:rPr>
                <w:noProof/>
                <w:webHidden/>
              </w:rPr>
              <w:instrText xml:space="preserve"> PAGEREF _Toc9514562 \h </w:instrText>
            </w:r>
            <w:r w:rsidR="009421FE">
              <w:rPr>
                <w:noProof/>
                <w:webHidden/>
              </w:rPr>
            </w:r>
            <w:r w:rsidR="009421FE">
              <w:rPr>
                <w:noProof/>
                <w:webHidden/>
              </w:rPr>
              <w:fldChar w:fldCharType="separate"/>
            </w:r>
            <w:r w:rsidR="006B5B2C">
              <w:rPr>
                <w:noProof/>
                <w:webHidden/>
              </w:rPr>
              <w:t>18</w:t>
            </w:r>
            <w:r w:rsidR="009421FE">
              <w:rPr>
                <w:noProof/>
                <w:webHidden/>
              </w:rPr>
              <w:fldChar w:fldCharType="end"/>
            </w:r>
          </w:hyperlink>
        </w:p>
        <w:p w14:paraId="6AE2685C" w14:textId="3DC1BD2C" w:rsidR="009421FE" w:rsidRDefault="0013713A">
          <w:pPr>
            <w:pStyle w:val="TOC2"/>
            <w:tabs>
              <w:tab w:val="left" w:pos="880"/>
              <w:tab w:val="right" w:leader="dot" w:pos="9016"/>
            </w:tabs>
            <w:rPr>
              <w:rFonts w:asciiTheme="minorHAnsi" w:eastAsiaTheme="minorEastAsia" w:hAnsiTheme="minorHAnsi"/>
              <w:noProof/>
              <w:sz w:val="22"/>
              <w:lang w:val="en-US"/>
            </w:rPr>
          </w:pPr>
          <w:hyperlink w:anchor="_Toc9514563" w:history="1">
            <w:r w:rsidR="009421FE" w:rsidRPr="00B4797C">
              <w:rPr>
                <w:rStyle w:val="Hyperlink"/>
                <w:rFonts w:cs="Arial"/>
                <w:noProof/>
              </w:rPr>
              <w:t>2.4</w:t>
            </w:r>
            <w:r w:rsidR="009421FE">
              <w:rPr>
                <w:rFonts w:asciiTheme="minorHAnsi" w:eastAsiaTheme="minorEastAsia" w:hAnsiTheme="minorHAnsi"/>
                <w:noProof/>
                <w:sz w:val="22"/>
                <w:lang w:val="en-US"/>
              </w:rPr>
              <w:tab/>
            </w:r>
            <w:r w:rsidR="009421FE" w:rsidRPr="00B4797C">
              <w:rPr>
                <w:rStyle w:val="Hyperlink"/>
                <w:rFonts w:cs="Arial"/>
                <w:noProof/>
              </w:rPr>
              <w:t>Man Overboard Incidents</w:t>
            </w:r>
            <w:r w:rsidR="009421FE">
              <w:rPr>
                <w:noProof/>
                <w:webHidden/>
              </w:rPr>
              <w:tab/>
            </w:r>
            <w:r w:rsidR="009421FE">
              <w:rPr>
                <w:noProof/>
                <w:webHidden/>
              </w:rPr>
              <w:fldChar w:fldCharType="begin"/>
            </w:r>
            <w:r w:rsidR="009421FE">
              <w:rPr>
                <w:noProof/>
                <w:webHidden/>
              </w:rPr>
              <w:instrText xml:space="preserve"> PAGEREF _Toc9514563 \h </w:instrText>
            </w:r>
            <w:r w:rsidR="009421FE">
              <w:rPr>
                <w:noProof/>
                <w:webHidden/>
              </w:rPr>
            </w:r>
            <w:r w:rsidR="009421FE">
              <w:rPr>
                <w:noProof/>
                <w:webHidden/>
              </w:rPr>
              <w:fldChar w:fldCharType="separate"/>
            </w:r>
            <w:r w:rsidR="006B5B2C">
              <w:rPr>
                <w:noProof/>
                <w:webHidden/>
              </w:rPr>
              <w:t>20</w:t>
            </w:r>
            <w:r w:rsidR="009421FE">
              <w:rPr>
                <w:noProof/>
                <w:webHidden/>
              </w:rPr>
              <w:fldChar w:fldCharType="end"/>
            </w:r>
          </w:hyperlink>
        </w:p>
        <w:p w14:paraId="0ACA90A7" w14:textId="20222DB9" w:rsidR="009421FE" w:rsidRDefault="0013713A">
          <w:pPr>
            <w:pStyle w:val="TOC1"/>
            <w:tabs>
              <w:tab w:val="right" w:leader="dot" w:pos="9016"/>
            </w:tabs>
            <w:rPr>
              <w:rFonts w:asciiTheme="minorHAnsi" w:eastAsiaTheme="minorEastAsia" w:hAnsiTheme="minorHAnsi"/>
              <w:noProof/>
              <w:sz w:val="22"/>
              <w:lang w:val="en-US"/>
            </w:rPr>
          </w:pPr>
          <w:hyperlink w:anchor="_Toc9514564" w:history="1">
            <w:r w:rsidR="009421FE" w:rsidRPr="00B4797C">
              <w:rPr>
                <w:rStyle w:val="Hyperlink"/>
                <w:rFonts w:cs="Arial"/>
                <w:noProof/>
              </w:rPr>
              <w:t>Appendix 1: Significant Operational Incidents 2009 to 2018</w:t>
            </w:r>
            <w:r w:rsidR="009421FE">
              <w:rPr>
                <w:noProof/>
                <w:webHidden/>
              </w:rPr>
              <w:tab/>
            </w:r>
            <w:r w:rsidR="009421FE">
              <w:rPr>
                <w:noProof/>
                <w:webHidden/>
              </w:rPr>
              <w:fldChar w:fldCharType="begin"/>
            </w:r>
            <w:r w:rsidR="009421FE">
              <w:rPr>
                <w:noProof/>
                <w:webHidden/>
              </w:rPr>
              <w:instrText xml:space="preserve"> PAGEREF _Toc9514564 \h </w:instrText>
            </w:r>
            <w:r w:rsidR="009421FE">
              <w:rPr>
                <w:noProof/>
                <w:webHidden/>
              </w:rPr>
            </w:r>
            <w:r w:rsidR="009421FE">
              <w:rPr>
                <w:noProof/>
                <w:webHidden/>
              </w:rPr>
              <w:fldChar w:fldCharType="separate"/>
            </w:r>
            <w:r w:rsidR="006B5B2C">
              <w:rPr>
                <w:noProof/>
                <w:webHidden/>
              </w:rPr>
              <w:t>2</w:t>
            </w:r>
            <w:r w:rsidR="00362567">
              <w:rPr>
                <w:noProof/>
                <w:webHidden/>
              </w:rPr>
              <w:t>3</w:t>
            </w:r>
            <w:r w:rsidR="009421FE">
              <w:rPr>
                <w:noProof/>
                <w:webHidden/>
              </w:rPr>
              <w:fldChar w:fldCharType="end"/>
            </w:r>
          </w:hyperlink>
        </w:p>
        <w:p w14:paraId="181C1AA1" w14:textId="02821586" w:rsidR="009421FE" w:rsidRDefault="0013713A">
          <w:pPr>
            <w:pStyle w:val="TOC1"/>
            <w:tabs>
              <w:tab w:val="right" w:leader="dot" w:pos="9016"/>
            </w:tabs>
            <w:rPr>
              <w:rFonts w:asciiTheme="minorHAnsi" w:eastAsiaTheme="minorEastAsia" w:hAnsiTheme="minorHAnsi"/>
              <w:noProof/>
              <w:sz w:val="22"/>
              <w:lang w:val="en-US"/>
            </w:rPr>
          </w:pPr>
          <w:hyperlink w:anchor="_Toc9514565" w:history="1">
            <w:r w:rsidR="009421FE" w:rsidRPr="00B4797C">
              <w:rPr>
                <w:rStyle w:val="Hyperlink"/>
                <w:rFonts w:cs="Arial"/>
                <w:noProof/>
              </w:rPr>
              <w:t>Appendix 2: Details of Minor Operational Incidents 2009 to 2018</w:t>
            </w:r>
            <w:r w:rsidR="009421FE">
              <w:rPr>
                <w:noProof/>
                <w:webHidden/>
              </w:rPr>
              <w:tab/>
            </w:r>
            <w:r w:rsidR="009421FE">
              <w:rPr>
                <w:noProof/>
                <w:webHidden/>
              </w:rPr>
              <w:fldChar w:fldCharType="begin"/>
            </w:r>
            <w:r w:rsidR="009421FE">
              <w:rPr>
                <w:noProof/>
                <w:webHidden/>
              </w:rPr>
              <w:instrText xml:space="preserve"> PAGEREF _Toc9514565 \h </w:instrText>
            </w:r>
            <w:r w:rsidR="009421FE">
              <w:rPr>
                <w:noProof/>
                <w:webHidden/>
              </w:rPr>
            </w:r>
            <w:r w:rsidR="009421FE">
              <w:rPr>
                <w:noProof/>
                <w:webHidden/>
              </w:rPr>
              <w:fldChar w:fldCharType="separate"/>
            </w:r>
            <w:r w:rsidR="006B5B2C">
              <w:rPr>
                <w:noProof/>
                <w:webHidden/>
              </w:rPr>
              <w:t>2</w:t>
            </w:r>
            <w:r w:rsidR="00362567">
              <w:rPr>
                <w:noProof/>
                <w:webHidden/>
              </w:rPr>
              <w:t>9</w:t>
            </w:r>
            <w:r w:rsidR="009421FE">
              <w:rPr>
                <w:noProof/>
                <w:webHidden/>
              </w:rPr>
              <w:fldChar w:fldCharType="end"/>
            </w:r>
          </w:hyperlink>
        </w:p>
        <w:p w14:paraId="4CF4E513" w14:textId="16C89FC4" w:rsidR="00D86CBF" w:rsidRPr="0012723E" w:rsidRDefault="00951B88">
          <w:pPr>
            <w:rPr>
              <w:rFonts w:cs="Arial"/>
            </w:rPr>
          </w:pPr>
          <w:r w:rsidRPr="0012723E">
            <w:rPr>
              <w:rFonts w:cs="Arial"/>
              <w:b/>
              <w:bCs/>
              <w:noProof/>
            </w:rPr>
            <w:fldChar w:fldCharType="end"/>
          </w:r>
        </w:p>
      </w:sdtContent>
    </w:sdt>
    <w:p w14:paraId="6A04DE0B" w14:textId="77777777" w:rsidR="00ED1F71" w:rsidRPr="0012723E" w:rsidRDefault="00ED1F71">
      <w:pPr>
        <w:rPr>
          <w:rFonts w:cs="Arial"/>
        </w:rPr>
      </w:pPr>
    </w:p>
    <w:p w14:paraId="57C74B86" w14:textId="77777777" w:rsidR="008B78ED" w:rsidRPr="0012723E" w:rsidRDefault="008B78ED">
      <w:pPr>
        <w:rPr>
          <w:rFonts w:cs="Arial"/>
        </w:rPr>
      </w:pPr>
      <w:r w:rsidRPr="0012723E">
        <w:rPr>
          <w:rFonts w:cs="Arial"/>
        </w:rPr>
        <w:br w:type="page"/>
      </w:r>
    </w:p>
    <w:p w14:paraId="13A9335E" w14:textId="77777777" w:rsidR="008B78ED" w:rsidRPr="0012723E" w:rsidRDefault="008B78ED" w:rsidP="005C7BCB">
      <w:pPr>
        <w:pStyle w:val="Heading1"/>
        <w:jc w:val="left"/>
        <w:rPr>
          <w:rFonts w:cs="Arial"/>
        </w:rPr>
      </w:pPr>
      <w:bookmarkStart w:id="1" w:name="_Toc9514553"/>
      <w:r w:rsidRPr="0012723E">
        <w:rPr>
          <w:rFonts w:cs="Arial"/>
        </w:rPr>
        <w:lastRenderedPageBreak/>
        <w:t>List of Figures</w:t>
      </w:r>
      <w:bookmarkEnd w:id="1"/>
    </w:p>
    <w:p w14:paraId="5D244EE6" w14:textId="77777777" w:rsidR="008B78ED" w:rsidRPr="001C3858" w:rsidRDefault="008B78ED">
      <w:pPr>
        <w:rPr>
          <w:rFonts w:cs="Arial"/>
        </w:rPr>
      </w:pPr>
    </w:p>
    <w:p w14:paraId="1292A631" w14:textId="052856DC" w:rsidR="001C3858" w:rsidRPr="001C3858" w:rsidRDefault="009B34B7">
      <w:pPr>
        <w:pStyle w:val="TableofFigures"/>
        <w:tabs>
          <w:tab w:val="right" w:leader="dot" w:pos="9016"/>
        </w:tabs>
        <w:rPr>
          <w:rFonts w:ascii="Arial" w:eastAsiaTheme="minorEastAsia" w:hAnsi="Arial" w:cs="Arial"/>
          <w:smallCaps w:val="0"/>
          <w:noProof/>
          <w:sz w:val="22"/>
          <w:szCs w:val="22"/>
          <w:lang w:eastAsia="en-GB"/>
        </w:rPr>
      </w:pPr>
      <w:r w:rsidRPr="001C3858">
        <w:rPr>
          <w:rFonts w:ascii="Arial" w:hAnsi="Arial" w:cs="Arial"/>
        </w:rPr>
        <w:fldChar w:fldCharType="begin"/>
      </w:r>
      <w:r w:rsidRPr="001C3858">
        <w:rPr>
          <w:rFonts w:ascii="Arial" w:hAnsi="Arial" w:cs="Arial"/>
        </w:rPr>
        <w:instrText xml:space="preserve"> TOC \h \z \c "ES Figure" </w:instrText>
      </w:r>
      <w:r w:rsidRPr="001C3858">
        <w:rPr>
          <w:rFonts w:ascii="Arial" w:hAnsi="Arial" w:cs="Arial"/>
        </w:rPr>
        <w:fldChar w:fldCharType="separate"/>
      </w:r>
      <w:hyperlink w:anchor="_Toc2539297" w:history="1">
        <w:r w:rsidR="001C3858" w:rsidRPr="001C3858">
          <w:rPr>
            <w:rStyle w:val="Hyperlink"/>
            <w:rFonts w:ascii="Arial" w:hAnsi="Arial" w:cs="Arial"/>
            <w:noProof/>
          </w:rPr>
          <w:t>ES Figure 1: Underlying trend in Significant OI’s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_Toc2539297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9</w:t>
        </w:r>
        <w:r w:rsidR="001C3858" w:rsidRPr="001C3858">
          <w:rPr>
            <w:rFonts w:ascii="Arial" w:hAnsi="Arial" w:cs="Arial"/>
            <w:noProof/>
            <w:webHidden/>
          </w:rPr>
          <w:fldChar w:fldCharType="end"/>
        </w:r>
      </w:hyperlink>
    </w:p>
    <w:p w14:paraId="1EFE71DB" w14:textId="3D5EE0D6"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298" w:history="1">
        <w:r w:rsidR="001C3858" w:rsidRPr="001C3858">
          <w:rPr>
            <w:rStyle w:val="Hyperlink"/>
            <w:rFonts w:ascii="Arial" w:hAnsi="Arial" w:cs="Arial"/>
            <w:noProof/>
          </w:rPr>
          <w:t>ES Figure 2: Underlying trend in Minor Operational Incidents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_Toc2539298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10</w:t>
        </w:r>
        <w:r w:rsidR="001C3858" w:rsidRPr="001C3858">
          <w:rPr>
            <w:rFonts w:ascii="Arial" w:hAnsi="Arial" w:cs="Arial"/>
            <w:noProof/>
            <w:webHidden/>
          </w:rPr>
          <w:fldChar w:fldCharType="end"/>
        </w:r>
      </w:hyperlink>
    </w:p>
    <w:p w14:paraId="2262A00C" w14:textId="7D49066C"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299" w:history="1">
        <w:r w:rsidR="001C3858" w:rsidRPr="001C3858">
          <w:rPr>
            <w:rStyle w:val="Hyperlink"/>
            <w:rFonts w:ascii="Arial" w:hAnsi="Arial" w:cs="Arial"/>
            <w:noProof/>
          </w:rPr>
          <w:t>ES Figure 3: Comparative development of Active Lower Berths (LBs) and OI’s per Active LB</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_Toc2539299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11</w:t>
        </w:r>
        <w:r w:rsidR="001C3858" w:rsidRPr="001C3858">
          <w:rPr>
            <w:rFonts w:ascii="Arial" w:hAnsi="Arial" w:cs="Arial"/>
            <w:noProof/>
            <w:webHidden/>
          </w:rPr>
          <w:fldChar w:fldCharType="end"/>
        </w:r>
      </w:hyperlink>
    </w:p>
    <w:p w14:paraId="3CA2BCC2" w14:textId="0B02689C"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00" w:history="1">
        <w:r w:rsidR="001C3858" w:rsidRPr="001C3858">
          <w:rPr>
            <w:rStyle w:val="Hyperlink"/>
            <w:rFonts w:ascii="Arial" w:hAnsi="Arial" w:cs="Arial"/>
            <w:noProof/>
          </w:rPr>
          <w:t>ES Figure 4: Trends in Overboard Incidents per Active Lower Berth 2009-18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_Toc2539300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12</w:t>
        </w:r>
        <w:r w:rsidR="001C3858" w:rsidRPr="001C3858">
          <w:rPr>
            <w:rFonts w:ascii="Arial" w:hAnsi="Arial" w:cs="Arial"/>
            <w:noProof/>
            <w:webHidden/>
          </w:rPr>
          <w:fldChar w:fldCharType="end"/>
        </w:r>
      </w:hyperlink>
    </w:p>
    <w:p w14:paraId="38ACBC5D" w14:textId="3E36A988" w:rsidR="009B34B7" w:rsidRPr="001C3858" w:rsidRDefault="009B34B7">
      <w:pPr>
        <w:rPr>
          <w:rFonts w:cs="Arial"/>
        </w:rPr>
      </w:pPr>
      <w:r w:rsidRPr="001C3858">
        <w:rPr>
          <w:rFonts w:cs="Arial"/>
        </w:rPr>
        <w:fldChar w:fldCharType="end"/>
      </w:r>
    </w:p>
    <w:p w14:paraId="17BC8BC0" w14:textId="58835070" w:rsidR="001C3858" w:rsidRPr="001C3858" w:rsidRDefault="008E370C">
      <w:pPr>
        <w:pStyle w:val="TableofFigures"/>
        <w:tabs>
          <w:tab w:val="right" w:leader="dot" w:pos="9016"/>
        </w:tabs>
        <w:rPr>
          <w:rFonts w:ascii="Arial" w:eastAsiaTheme="minorEastAsia" w:hAnsi="Arial" w:cs="Arial"/>
          <w:smallCaps w:val="0"/>
          <w:noProof/>
          <w:sz w:val="22"/>
          <w:szCs w:val="22"/>
          <w:lang w:eastAsia="en-GB"/>
        </w:rPr>
      </w:pPr>
      <w:r w:rsidRPr="001C3858">
        <w:rPr>
          <w:rFonts w:ascii="Arial" w:hAnsi="Arial" w:cs="Arial"/>
        </w:rPr>
        <w:fldChar w:fldCharType="begin"/>
      </w:r>
      <w:r w:rsidRPr="001C3858">
        <w:rPr>
          <w:rFonts w:ascii="Arial" w:hAnsi="Arial" w:cs="Arial"/>
        </w:rPr>
        <w:instrText xml:space="preserve"> TOC \h \z \c "Figure 2." </w:instrText>
      </w:r>
      <w:r w:rsidRPr="001C3858">
        <w:rPr>
          <w:rFonts w:ascii="Arial" w:hAnsi="Arial" w:cs="Arial"/>
        </w:rPr>
        <w:fldChar w:fldCharType="separate"/>
      </w:r>
      <w:hyperlink w:anchor="_Toc2539319" w:history="1">
        <w:r w:rsidR="001C3858" w:rsidRPr="001C3858">
          <w:rPr>
            <w:rStyle w:val="Hyperlink"/>
            <w:rFonts w:ascii="Arial" w:hAnsi="Arial" w:cs="Arial"/>
            <w:noProof/>
          </w:rPr>
          <w:t>Figure 2. 1: Underlying trend in Significant OI’s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_Toc2539319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17</w:t>
        </w:r>
        <w:r w:rsidR="001C3858" w:rsidRPr="001C3858">
          <w:rPr>
            <w:rFonts w:ascii="Arial" w:hAnsi="Arial" w:cs="Arial"/>
            <w:noProof/>
            <w:webHidden/>
          </w:rPr>
          <w:fldChar w:fldCharType="end"/>
        </w:r>
      </w:hyperlink>
    </w:p>
    <w:p w14:paraId="3749F6E1" w14:textId="7D5128BF"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20" w:history="1">
        <w:r w:rsidR="001C3858" w:rsidRPr="001C3858">
          <w:rPr>
            <w:rStyle w:val="Hyperlink"/>
            <w:rFonts w:ascii="Arial" w:hAnsi="Arial" w:cs="Arial"/>
            <w:noProof/>
          </w:rPr>
          <w:t>Figure 2. 2: Growth in Capacity of the Active Cruise Fleet 2009-2017 (LBs)</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_Toc2539320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17</w:t>
        </w:r>
        <w:r w:rsidR="001C3858" w:rsidRPr="001C3858">
          <w:rPr>
            <w:rFonts w:ascii="Arial" w:hAnsi="Arial" w:cs="Arial"/>
            <w:noProof/>
            <w:webHidden/>
          </w:rPr>
          <w:fldChar w:fldCharType="end"/>
        </w:r>
      </w:hyperlink>
    </w:p>
    <w:p w14:paraId="2B90DD12" w14:textId="4A960636"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21" w:history="1">
        <w:r w:rsidR="001C3858" w:rsidRPr="001C3858">
          <w:rPr>
            <w:rStyle w:val="Hyperlink"/>
            <w:rFonts w:ascii="Arial" w:hAnsi="Arial" w:cs="Arial"/>
            <w:noProof/>
          </w:rPr>
          <w:t>Figure 2. 3: Underlying trend in Minor Operational Incidents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_Toc2539321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19</w:t>
        </w:r>
        <w:r w:rsidR="001C3858" w:rsidRPr="001C3858">
          <w:rPr>
            <w:rFonts w:ascii="Arial" w:hAnsi="Arial" w:cs="Arial"/>
            <w:noProof/>
            <w:webHidden/>
          </w:rPr>
          <w:fldChar w:fldCharType="end"/>
        </w:r>
      </w:hyperlink>
    </w:p>
    <w:p w14:paraId="6F7DD261" w14:textId="592603C5"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22" w:history="1">
        <w:r w:rsidR="001C3858" w:rsidRPr="001C3858">
          <w:rPr>
            <w:rStyle w:val="Hyperlink"/>
            <w:rFonts w:ascii="Arial" w:hAnsi="Arial" w:cs="Arial"/>
            <w:noProof/>
          </w:rPr>
          <w:t>Figure 2. 4: Comparative development of Active Lower Berths (LBs) and OI’s per Active LB</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_Toc2539322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19</w:t>
        </w:r>
        <w:r w:rsidR="001C3858" w:rsidRPr="001C3858">
          <w:rPr>
            <w:rFonts w:ascii="Arial" w:hAnsi="Arial" w:cs="Arial"/>
            <w:noProof/>
            <w:webHidden/>
          </w:rPr>
          <w:fldChar w:fldCharType="end"/>
        </w:r>
      </w:hyperlink>
    </w:p>
    <w:p w14:paraId="48FCC115" w14:textId="125C266B"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23" w:history="1">
        <w:r w:rsidR="001C3858" w:rsidRPr="001C3858">
          <w:rPr>
            <w:rStyle w:val="Hyperlink"/>
            <w:rFonts w:ascii="Arial" w:hAnsi="Arial" w:cs="Arial"/>
            <w:noProof/>
          </w:rPr>
          <w:t>Figure 2. 5: Trend in Overboard Incidents on Cruise Ships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_Toc2539323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21</w:t>
        </w:r>
        <w:r w:rsidR="001C3858" w:rsidRPr="001C3858">
          <w:rPr>
            <w:rFonts w:ascii="Arial" w:hAnsi="Arial" w:cs="Arial"/>
            <w:noProof/>
            <w:webHidden/>
          </w:rPr>
          <w:fldChar w:fldCharType="end"/>
        </w:r>
      </w:hyperlink>
    </w:p>
    <w:p w14:paraId="23882769" w14:textId="060AFC4D"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24" w:history="1">
        <w:r w:rsidR="001C3858" w:rsidRPr="001C3858">
          <w:rPr>
            <w:rStyle w:val="Hyperlink"/>
            <w:rFonts w:ascii="Arial" w:hAnsi="Arial" w:cs="Arial"/>
            <w:noProof/>
          </w:rPr>
          <w:t>Figure 2. 6: Trends in Overboard Incidents per Active Lower Berth 2009-18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_Toc2539324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21</w:t>
        </w:r>
        <w:r w:rsidR="001C3858" w:rsidRPr="001C3858">
          <w:rPr>
            <w:rFonts w:ascii="Arial" w:hAnsi="Arial" w:cs="Arial"/>
            <w:noProof/>
            <w:webHidden/>
          </w:rPr>
          <w:fldChar w:fldCharType="end"/>
        </w:r>
      </w:hyperlink>
    </w:p>
    <w:p w14:paraId="42733D52" w14:textId="4590D061" w:rsidR="008B78ED" w:rsidRPr="0012723E" w:rsidRDefault="008E370C" w:rsidP="00560940">
      <w:pPr>
        <w:pStyle w:val="TableofFigures"/>
        <w:tabs>
          <w:tab w:val="right" w:leader="dot" w:pos="8890"/>
        </w:tabs>
        <w:jc w:val="left"/>
        <w:rPr>
          <w:rFonts w:cs="Arial"/>
        </w:rPr>
      </w:pPr>
      <w:r w:rsidRPr="001C3858">
        <w:rPr>
          <w:rFonts w:ascii="Arial" w:hAnsi="Arial" w:cs="Arial"/>
        </w:rPr>
        <w:fldChar w:fldCharType="end"/>
      </w:r>
    </w:p>
    <w:p w14:paraId="71EB4EEF" w14:textId="77777777" w:rsidR="008B78ED" w:rsidRPr="0012723E" w:rsidRDefault="008B78ED">
      <w:pPr>
        <w:rPr>
          <w:rFonts w:cs="Arial"/>
        </w:rPr>
      </w:pPr>
    </w:p>
    <w:p w14:paraId="6B4018F0" w14:textId="77777777" w:rsidR="008B78ED" w:rsidRPr="0012723E" w:rsidRDefault="008B78ED">
      <w:pPr>
        <w:spacing w:after="200" w:line="276" w:lineRule="auto"/>
        <w:rPr>
          <w:rFonts w:cs="Arial"/>
        </w:rPr>
      </w:pPr>
      <w:r w:rsidRPr="0012723E">
        <w:rPr>
          <w:rFonts w:cs="Arial"/>
        </w:rPr>
        <w:br w:type="page"/>
      </w:r>
    </w:p>
    <w:p w14:paraId="1509A19B" w14:textId="77777777" w:rsidR="008B78ED" w:rsidRPr="0012723E" w:rsidRDefault="008B78ED" w:rsidP="005C7BCB">
      <w:pPr>
        <w:pStyle w:val="Heading1"/>
        <w:jc w:val="left"/>
        <w:rPr>
          <w:rFonts w:cs="Arial"/>
        </w:rPr>
      </w:pPr>
      <w:bookmarkStart w:id="2" w:name="_Toc9514554"/>
      <w:r w:rsidRPr="0012723E">
        <w:rPr>
          <w:rFonts w:cs="Arial"/>
        </w:rPr>
        <w:lastRenderedPageBreak/>
        <w:t>List of Tables</w:t>
      </w:r>
      <w:bookmarkEnd w:id="2"/>
    </w:p>
    <w:p w14:paraId="2D8978DF" w14:textId="77777777" w:rsidR="008B78ED" w:rsidRPr="0012723E" w:rsidRDefault="008B78ED">
      <w:pPr>
        <w:rPr>
          <w:rFonts w:cs="Arial"/>
        </w:rPr>
      </w:pPr>
    </w:p>
    <w:p w14:paraId="05C13A7A" w14:textId="03C31197" w:rsidR="001C3858" w:rsidRPr="001C3858" w:rsidRDefault="009B34B7">
      <w:pPr>
        <w:pStyle w:val="TableofFigures"/>
        <w:tabs>
          <w:tab w:val="right" w:leader="dot" w:pos="9016"/>
        </w:tabs>
        <w:rPr>
          <w:rFonts w:ascii="Arial" w:eastAsiaTheme="minorEastAsia" w:hAnsi="Arial" w:cs="Arial"/>
          <w:smallCaps w:val="0"/>
          <w:noProof/>
          <w:sz w:val="22"/>
          <w:szCs w:val="22"/>
          <w:lang w:eastAsia="en-GB"/>
        </w:rPr>
      </w:pPr>
      <w:r w:rsidRPr="001C3858">
        <w:rPr>
          <w:rFonts w:ascii="Arial" w:hAnsi="Arial" w:cs="Arial"/>
        </w:rPr>
        <w:fldChar w:fldCharType="begin"/>
      </w:r>
      <w:r w:rsidRPr="001C3858">
        <w:rPr>
          <w:rFonts w:ascii="Arial" w:hAnsi="Arial" w:cs="Arial"/>
        </w:rPr>
        <w:instrText xml:space="preserve"> TOC \h \z \c "ES Table" </w:instrText>
      </w:r>
      <w:r w:rsidRPr="001C3858">
        <w:rPr>
          <w:rFonts w:ascii="Arial" w:hAnsi="Arial" w:cs="Arial"/>
        </w:rPr>
        <w:fldChar w:fldCharType="separate"/>
      </w:r>
      <w:hyperlink w:anchor="_Toc2539376" w:history="1">
        <w:r w:rsidR="001C3858" w:rsidRPr="001C3858">
          <w:rPr>
            <w:rStyle w:val="Hyperlink"/>
            <w:rFonts w:ascii="Arial" w:hAnsi="Arial" w:cs="Arial"/>
            <w:noProof/>
          </w:rPr>
          <w:t xml:space="preserve"> ES Table 1</w:t>
        </w:r>
        <w:r w:rsidR="002E3485">
          <w:rPr>
            <w:rStyle w:val="Hyperlink"/>
            <w:rFonts w:ascii="Arial" w:hAnsi="Arial" w:cs="Arial"/>
            <w:noProof/>
          </w:rPr>
          <w:t xml:space="preserve"> Summary of Significant Operational Incidents 2009 to 2018</w:t>
        </w:r>
        <w:r w:rsidR="001C3858" w:rsidRPr="001C3858">
          <w:rPr>
            <w:rStyle w:val="Hyperlink"/>
            <w:rFonts w:ascii="Arial" w:hAnsi="Arial" w:cs="Arial"/>
            <w:noProof/>
          </w:rPr>
          <w:t>.</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_Toc2539376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8</w:t>
        </w:r>
        <w:r w:rsidR="001C3858" w:rsidRPr="001C3858">
          <w:rPr>
            <w:rFonts w:ascii="Arial" w:hAnsi="Arial" w:cs="Arial"/>
            <w:noProof/>
            <w:webHidden/>
          </w:rPr>
          <w:fldChar w:fldCharType="end"/>
        </w:r>
      </w:hyperlink>
    </w:p>
    <w:p w14:paraId="60ECFB70" w14:textId="1102D93A"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77" w:history="1">
        <w:r w:rsidR="001C3858" w:rsidRPr="001C3858">
          <w:rPr>
            <w:rStyle w:val="Hyperlink"/>
            <w:rFonts w:ascii="Arial" w:hAnsi="Arial" w:cs="Arial"/>
            <w:noProof/>
          </w:rPr>
          <w:t>ES Table 2: Summary of Non-Conformities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_Toc2539377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9</w:t>
        </w:r>
        <w:r w:rsidR="001C3858" w:rsidRPr="001C3858">
          <w:rPr>
            <w:rFonts w:ascii="Arial" w:hAnsi="Arial" w:cs="Arial"/>
            <w:noProof/>
            <w:webHidden/>
          </w:rPr>
          <w:fldChar w:fldCharType="end"/>
        </w:r>
      </w:hyperlink>
    </w:p>
    <w:p w14:paraId="7E76DC76" w14:textId="7C0537F5"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78" w:history="1">
        <w:r w:rsidR="001C3858" w:rsidRPr="001C3858">
          <w:rPr>
            <w:rStyle w:val="Hyperlink"/>
            <w:rFonts w:ascii="Arial" w:hAnsi="Arial" w:cs="Arial"/>
            <w:noProof/>
          </w:rPr>
          <w:t>ES Table 3: Summary of man overboard incidents</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_Toc2539378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11</w:t>
        </w:r>
        <w:r w:rsidR="001C3858" w:rsidRPr="001C3858">
          <w:rPr>
            <w:rFonts w:ascii="Arial" w:hAnsi="Arial" w:cs="Arial"/>
            <w:noProof/>
            <w:webHidden/>
          </w:rPr>
          <w:fldChar w:fldCharType="end"/>
        </w:r>
      </w:hyperlink>
    </w:p>
    <w:p w14:paraId="11BD82CA" w14:textId="27B79037" w:rsidR="001C3858" w:rsidRPr="001C3858" w:rsidRDefault="001C3858" w:rsidP="006B5B2C">
      <w:pPr>
        <w:pStyle w:val="TableofFigures"/>
        <w:tabs>
          <w:tab w:val="right" w:leader="dot" w:pos="9016"/>
        </w:tabs>
        <w:rPr>
          <w:rFonts w:ascii="Arial" w:eastAsiaTheme="minorEastAsia" w:hAnsi="Arial" w:cs="Arial"/>
          <w:smallCaps w:val="0"/>
          <w:noProof/>
          <w:sz w:val="22"/>
          <w:szCs w:val="22"/>
          <w:lang w:eastAsia="en-GB"/>
        </w:rPr>
      </w:pPr>
    </w:p>
    <w:p w14:paraId="61E18D19" w14:textId="5C8F9402" w:rsidR="009B34B7" w:rsidRPr="001C3858" w:rsidRDefault="009B34B7">
      <w:pPr>
        <w:rPr>
          <w:rFonts w:cs="Arial"/>
        </w:rPr>
      </w:pPr>
      <w:r w:rsidRPr="001C3858">
        <w:rPr>
          <w:rFonts w:cs="Arial"/>
        </w:rPr>
        <w:fldChar w:fldCharType="end"/>
      </w:r>
    </w:p>
    <w:p w14:paraId="75760BD1" w14:textId="203AEA6B" w:rsidR="001C3858" w:rsidRPr="001C3858" w:rsidRDefault="008E370C">
      <w:pPr>
        <w:pStyle w:val="TableofFigures"/>
        <w:tabs>
          <w:tab w:val="right" w:leader="dot" w:pos="9016"/>
        </w:tabs>
        <w:rPr>
          <w:rFonts w:ascii="Arial" w:eastAsiaTheme="minorEastAsia" w:hAnsi="Arial" w:cs="Arial"/>
          <w:smallCaps w:val="0"/>
          <w:noProof/>
          <w:sz w:val="22"/>
          <w:szCs w:val="22"/>
          <w:lang w:eastAsia="en-GB"/>
        </w:rPr>
      </w:pPr>
      <w:r w:rsidRPr="001C3858">
        <w:rPr>
          <w:rFonts w:ascii="Arial" w:hAnsi="Arial" w:cs="Arial"/>
        </w:rPr>
        <w:fldChar w:fldCharType="begin"/>
      </w:r>
      <w:r w:rsidRPr="001C3858">
        <w:rPr>
          <w:rFonts w:ascii="Arial" w:hAnsi="Arial" w:cs="Arial"/>
        </w:rPr>
        <w:instrText xml:space="preserve"> TOC \h \z \c "Table 2." </w:instrText>
      </w:r>
      <w:r w:rsidRPr="001C3858">
        <w:rPr>
          <w:rFonts w:ascii="Arial" w:hAnsi="Arial" w:cs="Arial"/>
        </w:rPr>
        <w:fldChar w:fldCharType="separate"/>
      </w:r>
      <w:hyperlink w:anchor="_Toc2539386" w:history="1">
        <w:r w:rsidR="001C3858" w:rsidRPr="001C3858">
          <w:rPr>
            <w:rStyle w:val="Hyperlink"/>
            <w:rFonts w:ascii="Arial" w:hAnsi="Arial" w:cs="Arial"/>
            <w:noProof/>
          </w:rPr>
          <w:t>Table 2. 1: Summary of Significant Operational Incidents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_Toc2539386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16</w:t>
        </w:r>
        <w:r w:rsidR="001C3858" w:rsidRPr="001C3858">
          <w:rPr>
            <w:rFonts w:ascii="Arial" w:hAnsi="Arial" w:cs="Arial"/>
            <w:noProof/>
            <w:webHidden/>
          </w:rPr>
          <w:fldChar w:fldCharType="end"/>
        </w:r>
      </w:hyperlink>
    </w:p>
    <w:p w14:paraId="4CB044D7" w14:textId="1B98AC74"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87" w:history="1">
        <w:r w:rsidR="001C3858" w:rsidRPr="001C3858">
          <w:rPr>
            <w:rStyle w:val="Hyperlink"/>
            <w:rFonts w:ascii="Arial" w:hAnsi="Arial" w:cs="Arial"/>
            <w:noProof/>
          </w:rPr>
          <w:t>Table 2. 2: Summary of Non-Conformities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_Toc2539387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18</w:t>
        </w:r>
        <w:r w:rsidR="001C3858" w:rsidRPr="001C3858">
          <w:rPr>
            <w:rFonts w:ascii="Arial" w:hAnsi="Arial" w:cs="Arial"/>
            <w:noProof/>
            <w:webHidden/>
          </w:rPr>
          <w:fldChar w:fldCharType="end"/>
        </w:r>
      </w:hyperlink>
    </w:p>
    <w:p w14:paraId="214DC5F2" w14:textId="26103DC6" w:rsidR="001C3858" w:rsidRPr="001C3858" w:rsidRDefault="0013713A">
      <w:pPr>
        <w:pStyle w:val="TableofFigures"/>
        <w:tabs>
          <w:tab w:val="right" w:leader="dot" w:pos="9016"/>
        </w:tabs>
        <w:rPr>
          <w:rFonts w:ascii="Arial" w:eastAsiaTheme="minorEastAsia" w:hAnsi="Arial" w:cs="Arial"/>
          <w:smallCaps w:val="0"/>
          <w:noProof/>
          <w:sz w:val="22"/>
          <w:szCs w:val="22"/>
          <w:lang w:eastAsia="en-GB"/>
        </w:rPr>
      </w:pPr>
      <w:hyperlink w:anchor="_Toc2539388" w:history="1">
        <w:r w:rsidR="001C3858" w:rsidRPr="001C3858">
          <w:rPr>
            <w:rStyle w:val="Hyperlink"/>
            <w:rFonts w:ascii="Arial" w:hAnsi="Arial" w:cs="Arial"/>
            <w:noProof/>
          </w:rPr>
          <w:t>Table 2. 3: Summary of man overboard incidents 2009 to 2018</w:t>
        </w:r>
        <w:r w:rsidR="001C3858" w:rsidRPr="001C3858">
          <w:rPr>
            <w:rFonts w:ascii="Arial" w:hAnsi="Arial" w:cs="Arial"/>
            <w:noProof/>
            <w:webHidden/>
          </w:rPr>
          <w:tab/>
        </w:r>
        <w:r w:rsidR="001C3858" w:rsidRPr="001C3858">
          <w:rPr>
            <w:rFonts w:ascii="Arial" w:hAnsi="Arial" w:cs="Arial"/>
            <w:noProof/>
            <w:webHidden/>
          </w:rPr>
          <w:fldChar w:fldCharType="begin"/>
        </w:r>
        <w:r w:rsidR="001C3858" w:rsidRPr="001C3858">
          <w:rPr>
            <w:rFonts w:ascii="Arial" w:hAnsi="Arial" w:cs="Arial"/>
            <w:noProof/>
            <w:webHidden/>
          </w:rPr>
          <w:instrText xml:space="preserve"> PAGEREF _Toc2539388 \h </w:instrText>
        </w:r>
        <w:r w:rsidR="001C3858" w:rsidRPr="001C3858">
          <w:rPr>
            <w:rFonts w:ascii="Arial" w:hAnsi="Arial" w:cs="Arial"/>
            <w:noProof/>
            <w:webHidden/>
          </w:rPr>
        </w:r>
        <w:r w:rsidR="001C3858" w:rsidRPr="001C3858">
          <w:rPr>
            <w:rFonts w:ascii="Arial" w:hAnsi="Arial" w:cs="Arial"/>
            <w:noProof/>
            <w:webHidden/>
          </w:rPr>
          <w:fldChar w:fldCharType="separate"/>
        </w:r>
        <w:r w:rsidR="006B5B2C">
          <w:rPr>
            <w:rFonts w:ascii="Arial" w:hAnsi="Arial" w:cs="Arial"/>
            <w:noProof/>
            <w:webHidden/>
          </w:rPr>
          <w:t>20</w:t>
        </w:r>
        <w:r w:rsidR="001C3858" w:rsidRPr="001C3858">
          <w:rPr>
            <w:rFonts w:ascii="Arial" w:hAnsi="Arial" w:cs="Arial"/>
            <w:noProof/>
            <w:webHidden/>
          </w:rPr>
          <w:fldChar w:fldCharType="end"/>
        </w:r>
      </w:hyperlink>
    </w:p>
    <w:p w14:paraId="5096A1E2" w14:textId="0E2B9993" w:rsidR="001C3858" w:rsidRPr="001C3858" w:rsidRDefault="001C3858">
      <w:pPr>
        <w:pStyle w:val="TableofFigures"/>
        <w:tabs>
          <w:tab w:val="right" w:leader="dot" w:pos="9016"/>
        </w:tabs>
        <w:rPr>
          <w:rFonts w:ascii="Arial" w:eastAsiaTheme="minorEastAsia" w:hAnsi="Arial" w:cs="Arial"/>
          <w:smallCaps w:val="0"/>
          <w:noProof/>
          <w:sz w:val="22"/>
          <w:szCs w:val="22"/>
          <w:lang w:eastAsia="en-GB"/>
        </w:rPr>
      </w:pPr>
    </w:p>
    <w:p w14:paraId="2A336A19" w14:textId="0B949DAE" w:rsidR="008B78ED" w:rsidRDefault="008E370C" w:rsidP="00560940">
      <w:pPr>
        <w:pStyle w:val="TableofFigures"/>
        <w:tabs>
          <w:tab w:val="right" w:leader="dot" w:pos="8890"/>
        </w:tabs>
        <w:jc w:val="left"/>
        <w:rPr>
          <w:rFonts w:ascii="Arial" w:hAnsi="Arial" w:cs="Arial"/>
        </w:rPr>
      </w:pPr>
      <w:r w:rsidRPr="001C3858">
        <w:rPr>
          <w:rFonts w:ascii="Arial" w:hAnsi="Arial" w:cs="Arial"/>
        </w:rPr>
        <w:fldChar w:fldCharType="end"/>
      </w:r>
    </w:p>
    <w:p w14:paraId="5F71D887" w14:textId="2D8C955A" w:rsidR="00560940" w:rsidRDefault="00560940" w:rsidP="00560940">
      <w:pPr>
        <w:rPr>
          <w:lang w:val="en-GB"/>
        </w:rPr>
      </w:pPr>
    </w:p>
    <w:p w14:paraId="054A5D2A" w14:textId="070151E8" w:rsidR="00560940" w:rsidRDefault="00560940" w:rsidP="00560940">
      <w:pPr>
        <w:rPr>
          <w:lang w:val="en-GB"/>
        </w:rPr>
      </w:pPr>
    </w:p>
    <w:p w14:paraId="58AFE2A8" w14:textId="43E17DC9" w:rsidR="00560940" w:rsidRDefault="00560940" w:rsidP="00560940">
      <w:pPr>
        <w:rPr>
          <w:lang w:val="en-GB"/>
        </w:rPr>
      </w:pPr>
    </w:p>
    <w:p w14:paraId="3CA3709F" w14:textId="2BDFBCD8" w:rsidR="00560940" w:rsidRDefault="00560940" w:rsidP="00560940">
      <w:pPr>
        <w:rPr>
          <w:lang w:val="en-GB"/>
        </w:rPr>
      </w:pPr>
    </w:p>
    <w:p w14:paraId="415C7300" w14:textId="2B9A2A4E" w:rsidR="00560940" w:rsidRDefault="00560940" w:rsidP="00560940">
      <w:pPr>
        <w:rPr>
          <w:lang w:val="en-GB"/>
        </w:rPr>
      </w:pPr>
    </w:p>
    <w:p w14:paraId="5455C5F4" w14:textId="56B65FCC" w:rsidR="00560940" w:rsidRDefault="00560940" w:rsidP="00560940">
      <w:pPr>
        <w:rPr>
          <w:lang w:val="en-GB"/>
        </w:rPr>
      </w:pPr>
    </w:p>
    <w:p w14:paraId="2D86068D" w14:textId="41A86E38" w:rsidR="00560940" w:rsidRDefault="00560940" w:rsidP="00560940">
      <w:pPr>
        <w:rPr>
          <w:lang w:val="en-GB"/>
        </w:rPr>
      </w:pPr>
    </w:p>
    <w:p w14:paraId="75992951" w14:textId="2B766AFD" w:rsidR="00560940" w:rsidRDefault="00560940" w:rsidP="00560940">
      <w:pPr>
        <w:rPr>
          <w:lang w:val="en-GB"/>
        </w:rPr>
      </w:pPr>
    </w:p>
    <w:p w14:paraId="78F33F74" w14:textId="29A70710" w:rsidR="00560940" w:rsidRDefault="00560940" w:rsidP="00560940">
      <w:pPr>
        <w:rPr>
          <w:lang w:val="en-GB"/>
        </w:rPr>
      </w:pPr>
    </w:p>
    <w:p w14:paraId="07C6A93D" w14:textId="2683EB03" w:rsidR="00560940" w:rsidRDefault="00560940" w:rsidP="00560940">
      <w:pPr>
        <w:rPr>
          <w:lang w:val="en-GB"/>
        </w:rPr>
      </w:pPr>
    </w:p>
    <w:p w14:paraId="2DDBA975" w14:textId="4A1D308F" w:rsidR="00560940" w:rsidRDefault="00560940" w:rsidP="00560940">
      <w:pPr>
        <w:rPr>
          <w:lang w:val="en-GB"/>
        </w:rPr>
      </w:pPr>
    </w:p>
    <w:p w14:paraId="5CDCAAD3" w14:textId="4EFE6F77" w:rsidR="00560940" w:rsidRDefault="00560940" w:rsidP="00560940">
      <w:pPr>
        <w:rPr>
          <w:lang w:val="en-GB"/>
        </w:rPr>
      </w:pPr>
    </w:p>
    <w:p w14:paraId="120715C7" w14:textId="1A2ABB48" w:rsidR="00560940" w:rsidRDefault="00560940" w:rsidP="00560940">
      <w:pPr>
        <w:rPr>
          <w:lang w:val="en-GB"/>
        </w:rPr>
      </w:pPr>
    </w:p>
    <w:p w14:paraId="745F7F70" w14:textId="06446D88" w:rsidR="00560940" w:rsidRDefault="00560940" w:rsidP="00560940">
      <w:pPr>
        <w:rPr>
          <w:lang w:val="en-GB"/>
        </w:rPr>
      </w:pPr>
    </w:p>
    <w:p w14:paraId="0A2AC078" w14:textId="7C0EE34C" w:rsidR="00560940" w:rsidRDefault="00560940" w:rsidP="00560940">
      <w:pPr>
        <w:rPr>
          <w:lang w:val="en-GB"/>
        </w:rPr>
      </w:pPr>
    </w:p>
    <w:p w14:paraId="6232D5B7" w14:textId="238F1DC4" w:rsidR="00560940" w:rsidRDefault="00560940" w:rsidP="00560940">
      <w:pPr>
        <w:rPr>
          <w:lang w:val="en-GB"/>
        </w:rPr>
      </w:pPr>
    </w:p>
    <w:p w14:paraId="4475BDA0" w14:textId="1AFE1E5D" w:rsidR="00560940" w:rsidRDefault="00560940" w:rsidP="00560940">
      <w:pPr>
        <w:rPr>
          <w:lang w:val="en-GB"/>
        </w:rPr>
      </w:pPr>
    </w:p>
    <w:p w14:paraId="21DF9208" w14:textId="6AE0E9A1" w:rsidR="00560940" w:rsidRDefault="00560940" w:rsidP="00560940">
      <w:pPr>
        <w:rPr>
          <w:lang w:val="en-GB"/>
        </w:rPr>
      </w:pPr>
    </w:p>
    <w:p w14:paraId="516FC192" w14:textId="474C24E8" w:rsidR="00560940" w:rsidRDefault="00560940" w:rsidP="00560940">
      <w:pPr>
        <w:rPr>
          <w:lang w:val="en-GB"/>
        </w:rPr>
      </w:pPr>
    </w:p>
    <w:p w14:paraId="4F30A5E8" w14:textId="173EDD28" w:rsidR="00560940" w:rsidRDefault="00560940" w:rsidP="00560940">
      <w:pPr>
        <w:rPr>
          <w:lang w:val="en-GB"/>
        </w:rPr>
      </w:pPr>
    </w:p>
    <w:p w14:paraId="61B711DC" w14:textId="1B6B407C" w:rsidR="00560940" w:rsidRDefault="00560940" w:rsidP="00560940">
      <w:pPr>
        <w:rPr>
          <w:lang w:val="en-GB"/>
        </w:rPr>
      </w:pPr>
    </w:p>
    <w:p w14:paraId="7C95A0DF" w14:textId="161847FD" w:rsidR="00560940" w:rsidRDefault="00560940" w:rsidP="00560940">
      <w:pPr>
        <w:rPr>
          <w:lang w:val="en-GB"/>
        </w:rPr>
      </w:pPr>
    </w:p>
    <w:p w14:paraId="3C8E82E9" w14:textId="03A28551" w:rsidR="00560940" w:rsidRDefault="00560940" w:rsidP="00560940">
      <w:pPr>
        <w:rPr>
          <w:lang w:val="en-GB"/>
        </w:rPr>
      </w:pPr>
    </w:p>
    <w:p w14:paraId="0CE12D26" w14:textId="1C02694F" w:rsidR="00560940" w:rsidRDefault="00560940" w:rsidP="00560940">
      <w:pPr>
        <w:rPr>
          <w:lang w:val="en-GB"/>
        </w:rPr>
      </w:pPr>
    </w:p>
    <w:p w14:paraId="238EB71F" w14:textId="5C8204F9" w:rsidR="00560940" w:rsidRDefault="00560940" w:rsidP="00560940">
      <w:pPr>
        <w:rPr>
          <w:lang w:val="en-GB"/>
        </w:rPr>
      </w:pPr>
    </w:p>
    <w:p w14:paraId="03059A8E" w14:textId="2CB11FF1" w:rsidR="00560940" w:rsidRDefault="00560940" w:rsidP="00560940">
      <w:pPr>
        <w:rPr>
          <w:lang w:val="en-GB"/>
        </w:rPr>
      </w:pPr>
    </w:p>
    <w:p w14:paraId="22232A95" w14:textId="1F0164C6" w:rsidR="00560940" w:rsidRDefault="00560940" w:rsidP="00560940">
      <w:pPr>
        <w:rPr>
          <w:lang w:val="en-GB"/>
        </w:rPr>
      </w:pPr>
    </w:p>
    <w:p w14:paraId="1383B37C" w14:textId="5DED4CD5" w:rsidR="00560940" w:rsidRDefault="00560940" w:rsidP="00560940">
      <w:pPr>
        <w:rPr>
          <w:lang w:val="en-GB"/>
        </w:rPr>
      </w:pPr>
    </w:p>
    <w:p w14:paraId="73A975F8" w14:textId="3F2D89BB" w:rsidR="00560940" w:rsidRDefault="00560940" w:rsidP="00560940">
      <w:pPr>
        <w:rPr>
          <w:lang w:val="en-GB"/>
        </w:rPr>
      </w:pPr>
    </w:p>
    <w:p w14:paraId="5109A885" w14:textId="77EEB8A7" w:rsidR="00560940" w:rsidRDefault="00560940" w:rsidP="00560940">
      <w:pPr>
        <w:rPr>
          <w:lang w:val="en-GB"/>
        </w:rPr>
      </w:pPr>
    </w:p>
    <w:p w14:paraId="1C2ECA7E" w14:textId="143400B2" w:rsidR="006B5B2C" w:rsidRDefault="006B5B2C" w:rsidP="00560940">
      <w:pPr>
        <w:rPr>
          <w:lang w:val="en-GB"/>
        </w:rPr>
      </w:pPr>
    </w:p>
    <w:p w14:paraId="2A0B7798" w14:textId="14F7CE46" w:rsidR="006B5B2C" w:rsidRDefault="006B5B2C" w:rsidP="00560940">
      <w:pPr>
        <w:rPr>
          <w:lang w:val="en-GB"/>
        </w:rPr>
      </w:pPr>
    </w:p>
    <w:p w14:paraId="01B114EC" w14:textId="77777777" w:rsidR="006B5B2C" w:rsidRDefault="006B5B2C" w:rsidP="00560940">
      <w:pPr>
        <w:rPr>
          <w:lang w:val="en-GB"/>
        </w:rPr>
      </w:pPr>
    </w:p>
    <w:p w14:paraId="01AC6EBF" w14:textId="77777777" w:rsidR="00560940" w:rsidRPr="00560940" w:rsidRDefault="00560940" w:rsidP="00560940">
      <w:pPr>
        <w:rPr>
          <w:lang w:val="en-GB"/>
        </w:rPr>
      </w:pPr>
    </w:p>
    <w:p w14:paraId="117A0EDC" w14:textId="77777777" w:rsidR="008B78ED" w:rsidRPr="0012723E" w:rsidRDefault="008B78ED" w:rsidP="005C7BCB">
      <w:pPr>
        <w:pStyle w:val="Heading1"/>
        <w:jc w:val="left"/>
        <w:rPr>
          <w:rFonts w:cs="Arial"/>
        </w:rPr>
      </w:pPr>
      <w:bookmarkStart w:id="3" w:name="_Toc9514555"/>
      <w:r w:rsidRPr="0012723E">
        <w:rPr>
          <w:rFonts w:cs="Arial"/>
        </w:rPr>
        <w:lastRenderedPageBreak/>
        <w:t>Executive Summary</w:t>
      </w:r>
      <w:bookmarkEnd w:id="3"/>
    </w:p>
    <w:p w14:paraId="70E551DA" w14:textId="77777777" w:rsidR="00BC6029" w:rsidRPr="0012723E" w:rsidRDefault="00BC6029">
      <w:pPr>
        <w:rPr>
          <w:rFonts w:cs="Arial"/>
        </w:rPr>
      </w:pPr>
    </w:p>
    <w:p w14:paraId="0A08A58C" w14:textId="59A9D1E5" w:rsidR="00F75216" w:rsidRPr="0012723E" w:rsidRDefault="009935F9">
      <w:pPr>
        <w:rPr>
          <w:rFonts w:cs="Arial"/>
          <w:b/>
          <w:i/>
        </w:rPr>
      </w:pPr>
      <w:r w:rsidRPr="0012723E">
        <w:rPr>
          <w:rFonts w:cs="Arial"/>
          <w:b/>
          <w:i/>
        </w:rPr>
        <w:t>Key Findings</w:t>
      </w:r>
    </w:p>
    <w:p w14:paraId="62E62AFC" w14:textId="77777777" w:rsidR="009935F9" w:rsidRPr="0012723E" w:rsidRDefault="009935F9">
      <w:pPr>
        <w:rPr>
          <w:rFonts w:cs="Arial"/>
          <w:color w:val="000000" w:themeColor="text1"/>
        </w:rPr>
      </w:pPr>
    </w:p>
    <w:p w14:paraId="330BFBDC" w14:textId="295C895B" w:rsidR="009935F9" w:rsidRPr="0012723E" w:rsidRDefault="009935F9">
      <w:pPr>
        <w:pStyle w:val="ListParagraph"/>
        <w:numPr>
          <w:ilvl w:val="0"/>
          <w:numId w:val="20"/>
        </w:numPr>
        <w:rPr>
          <w:rFonts w:cs="Arial"/>
        </w:rPr>
      </w:pPr>
      <w:r w:rsidRPr="0012723E">
        <w:rPr>
          <w:rFonts w:cs="Arial"/>
        </w:rPr>
        <w:t xml:space="preserve">As the capacity of the </w:t>
      </w:r>
      <w:r w:rsidR="00C0181F" w:rsidRPr="0012723E">
        <w:rPr>
          <w:rFonts w:cs="Arial"/>
        </w:rPr>
        <w:t>cru</w:t>
      </w:r>
      <w:r w:rsidR="00D5451E">
        <w:rPr>
          <w:rFonts w:cs="Arial"/>
        </w:rPr>
        <w:t>ise ship fleet has grown by 54.5</w:t>
      </w:r>
      <w:r w:rsidRPr="0012723E">
        <w:rPr>
          <w:rFonts w:cs="Arial"/>
        </w:rPr>
        <w:t xml:space="preserve"> </w:t>
      </w:r>
      <w:r w:rsidR="00C64EED">
        <w:rPr>
          <w:rFonts w:cs="Arial"/>
        </w:rPr>
        <w:t>per cent</w:t>
      </w:r>
      <w:r w:rsidR="005D1654" w:rsidRPr="0012723E">
        <w:rPr>
          <w:rFonts w:cs="Arial"/>
        </w:rPr>
        <w:t xml:space="preserve"> since 2009</w:t>
      </w:r>
      <w:r w:rsidRPr="0012723E">
        <w:rPr>
          <w:rFonts w:cs="Arial"/>
        </w:rPr>
        <w:t xml:space="preserve">, the number of </w:t>
      </w:r>
      <w:r w:rsidRPr="0012723E">
        <w:rPr>
          <w:rFonts w:cs="Arial"/>
          <w:i/>
        </w:rPr>
        <w:t xml:space="preserve">significant </w:t>
      </w:r>
      <w:r w:rsidRPr="0012723E">
        <w:rPr>
          <w:rFonts w:cs="Arial"/>
        </w:rPr>
        <w:t xml:space="preserve">operational incidents has </w:t>
      </w:r>
      <w:r w:rsidR="004310B1" w:rsidRPr="0012723E">
        <w:rPr>
          <w:rFonts w:cs="Arial"/>
        </w:rPr>
        <w:t>declined</w:t>
      </w:r>
      <w:r w:rsidR="005D1654" w:rsidRPr="0012723E">
        <w:rPr>
          <w:rFonts w:cs="Arial"/>
        </w:rPr>
        <w:t>:</w:t>
      </w:r>
    </w:p>
    <w:p w14:paraId="358AE3E1" w14:textId="77777777" w:rsidR="009935F9" w:rsidRPr="0012723E" w:rsidRDefault="009935F9">
      <w:pPr>
        <w:rPr>
          <w:rFonts w:cs="Arial"/>
          <w:color w:val="000000" w:themeColor="text1"/>
        </w:rPr>
      </w:pPr>
    </w:p>
    <w:p w14:paraId="53CCB7BB" w14:textId="690C30B9" w:rsidR="009935F9" w:rsidRPr="0012723E" w:rsidRDefault="00E270B0">
      <w:pPr>
        <w:pStyle w:val="ListParagraph"/>
        <w:numPr>
          <w:ilvl w:val="1"/>
          <w:numId w:val="20"/>
        </w:numPr>
        <w:rPr>
          <w:rFonts w:cs="Arial"/>
        </w:rPr>
      </w:pPr>
      <w:r w:rsidRPr="0012723E">
        <w:rPr>
          <w:rFonts w:cs="Arial"/>
        </w:rPr>
        <w:t>From 2009</w:t>
      </w:r>
      <w:r w:rsidR="00221CE2" w:rsidRPr="0012723E">
        <w:rPr>
          <w:rFonts w:cs="Arial"/>
        </w:rPr>
        <w:t xml:space="preserve"> to 2</w:t>
      </w:r>
      <w:r w:rsidR="00D5451E">
        <w:rPr>
          <w:rFonts w:cs="Arial"/>
        </w:rPr>
        <w:t>018</w:t>
      </w:r>
      <w:r w:rsidR="009935F9" w:rsidRPr="0012723E">
        <w:rPr>
          <w:rFonts w:cs="Arial"/>
        </w:rPr>
        <w:t>, signi</w:t>
      </w:r>
      <w:r w:rsidR="00EC617B">
        <w:rPr>
          <w:rFonts w:cs="Arial"/>
        </w:rPr>
        <w:t>ficant operational incidents have been</w:t>
      </w:r>
      <w:r w:rsidR="009935F9" w:rsidRPr="0012723E">
        <w:rPr>
          <w:rFonts w:cs="Arial"/>
        </w:rPr>
        <w:t xml:space="preserve"> on a downward trend with an average of </w:t>
      </w:r>
      <w:r w:rsidR="00D5451E">
        <w:rPr>
          <w:rFonts w:cs="Arial"/>
        </w:rPr>
        <w:t>18.2</w:t>
      </w:r>
      <w:r w:rsidR="009935F9" w:rsidRPr="0012723E">
        <w:rPr>
          <w:rFonts w:cs="Arial"/>
        </w:rPr>
        <w:t xml:space="preserve"> incidents a year</w:t>
      </w:r>
      <w:r w:rsidR="00C0181F" w:rsidRPr="0012723E">
        <w:rPr>
          <w:rFonts w:cs="Arial"/>
        </w:rPr>
        <w:t xml:space="preserve">, down from </w:t>
      </w:r>
      <w:r w:rsidR="004E7E3E" w:rsidRPr="0012723E">
        <w:rPr>
          <w:rFonts w:cs="Arial"/>
        </w:rPr>
        <w:t xml:space="preserve">a seven-year average of </w:t>
      </w:r>
      <w:r w:rsidR="00C0181F" w:rsidRPr="0012723E">
        <w:rPr>
          <w:rFonts w:cs="Arial"/>
        </w:rPr>
        <w:t>19.9 in 2015</w:t>
      </w:r>
      <w:r w:rsidR="00D5451E">
        <w:rPr>
          <w:rFonts w:cs="Arial"/>
        </w:rPr>
        <w:t xml:space="preserve">, </w:t>
      </w:r>
      <w:r w:rsidR="004446D9" w:rsidRPr="0012723E">
        <w:rPr>
          <w:rFonts w:cs="Arial"/>
        </w:rPr>
        <w:t>19.4</w:t>
      </w:r>
      <w:r w:rsidR="00D5451E">
        <w:rPr>
          <w:rFonts w:cs="Arial"/>
        </w:rPr>
        <w:t xml:space="preserve"> over eight years</w:t>
      </w:r>
      <w:r w:rsidR="004446D9" w:rsidRPr="0012723E">
        <w:rPr>
          <w:rFonts w:cs="Arial"/>
        </w:rPr>
        <w:t xml:space="preserve"> in 2016</w:t>
      </w:r>
      <w:r w:rsidR="00D5451E">
        <w:rPr>
          <w:rFonts w:cs="Arial"/>
        </w:rPr>
        <w:t xml:space="preserve"> and 18.7 in 2017</w:t>
      </w:r>
      <w:r w:rsidR="009709C3" w:rsidRPr="0012723E">
        <w:rPr>
          <w:rFonts w:cs="Arial"/>
        </w:rPr>
        <w:t>;</w:t>
      </w:r>
    </w:p>
    <w:p w14:paraId="0352D335" w14:textId="77777777" w:rsidR="009935F9" w:rsidRPr="0012723E" w:rsidRDefault="009935F9">
      <w:pPr>
        <w:rPr>
          <w:rFonts w:cs="Arial"/>
        </w:rPr>
      </w:pPr>
    </w:p>
    <w:p w14:paraId="6DE5ADCD" w14:textId="2EB030B0" w:rsidR="009935F9" w:rsidRPr="0012723E" w:rsidRDefault="004446D9">
      <w:pPr>
        <w:pStyle w:val="ListParagraph"/>
        <w:numPr>
          <w:ilvl w:val="1"/>
          <w:numId w:val="20"/>
        </w:numPr>
        <w:rPr>
          <w:rFonts w:cs="Arial"/>
        </w:rPr>
      </w:pPr>
      <w:r w:rsidRPr="0012723E">
        <w:rPr>
          <w:rFonts w:cs="Arial"/>
        </w:rPr>
        <w:t>A</w:t>
      </w:r>
      <w:r w:rsidR="00F218DF" w:rsidRPr="0012723E">
        <w:rPr>
          <w:rFonts w:cs="Arial"/>
        </w:rPr>
        <w:t>n a</w:t>
      </w:r>
      <w:r w:rsidR="00EC617B">
        <w:rPr>
          <w:rFonts w:cs="Arial"/>
        </w:rPr>
        <w:t>verage of 20</w:t>
      </w:r>
      <w:r w:rsidR="00950785" w:rsidRPr="0012723E">
        <w:rPr>
          <w:rFonts w:cs="Arial"/>
        </w:rPr>
        <w:t xml:space="preserve"> minor operational incidents are</w:t>
      </w:r>
      <w:r w:rsidR="009935F9" w:rsidRPr="0012723E">
        <w:rPr>
          <w:rFonts w:cs="Arial"/>
        </w:rPr>
        <w:t xml:space="preserve"> reported </w:t>
      </w:r>
      <w:r w:rsidR="00E270B0" w:rsidRPr="0012723E">
        <w:rPr>
          <w:rFonts w:cs="Arial"/>
        </w:rPr>
        <w:t>from 2009</w:t>
      </w:r>
      <w:r w:rsidR="00221CE2" w:rsidRPr="0012723E">
        <w:rPr>
          <w:rFonts w:cs="Arial"/>
        </w:rPr>
        <w:t xml:space="preserve"> to 201</w:t>
      </w:r>
      <w:r w:rsidR="00D5451E">
        <w:rPr>
          <w:rFonts w:cs="Arial"/>
        </w:rPr>
        <w:t>8, a figure which is also declining</w:t>
      </w:r>
      <w:r w:rsidR="00186C87">
        <w:rPr>
          <w:rFonts w:cs="Arial"/>
        </w:rPr>
        <w:t xml:space="preserve">.  </w:t>
      </w:r>
      <w:r w:rsidR="00E6388F">
        <w:rPr>
          <w:rFonts w:cs="Arial"/>
        </w:rPr>
        <w:t>I</w:t>
      </w:r>
      <w:r w:rsidR="00221CE2" w:rsidRPr="0012723E">
        <w:rPr>
          <w:rFonts w:cs="Arial"/>
        </w:rPr>
        <w:t xml:space="preserve">t is noteworthy that </w:t>
      </w:r>
      <w:r w:rsidR="004D07B7" w:rsidRPr="0012723E">
        <w:rPr>
          <w:rFonts w:cs="Arial"/>
        </w:rPr>
        <w:t>th</w:t>
      </w:r>
      <w:r w:rsidR="00EC617B">
        <w:rPr>
          <w:rFonts w:cs="Arial"/>
        </w:rPr>
        <w:t>e figure of 15 incidents in 2018</w:t>
      </w:r>
      <w:r w:rsidR="004D07B7" w:rsidRPr="0012723E">
        <w:rPr>
          <w:rFonts w:cs="Arial"/>
        </w:rPr>
        <w:t xml:space="preserve"> </w:t>
      </w:r>
      <w:r w:rsidR="00D5451E">
        <w:rPr>
          <w:rFonts w:cs="Arial"/>
        </w:rPr>
        <w:t xml:space="preserve">and </w:t>
      </w:r>
      <w:r w:rsidR="00EC617B">
        <w:rPr>
          <w:rFonts w:cs="Arial"/>
        </w:rPr>
        <w:t>16 in 2017</w:t>
      </w:r>
      <w:r w:rsidR="00D5451E">
        <w:rPr>
          <w:rFonts w:cs="Arial"/>
        </w:rPr>
        <w:t xml:space="preserve"> were the lowest recorded in the ten</w:t>
      </w:r>
      <w:r w:rsidR="004D07B7" w:rsidRPr="0012723E">
        <w:rPr>
          <w:rFonts w:cs="Arial"/>
        </w:rPr>
        <w:t xml:space="preserve"> years covered by this report.</w:t>
      </w:r>
    </w:p>
    <w:p w14:paraId="3F429AB0" w14:textId="77777777" w:rsidR="009935F9" w:rsidRPr="00C44D23" w:rsidRDefault="009935F9">
      <w:pPr>
        <w:rPr>
          <w:rFonts w:cs="Arial"/>
          <w:color w:val="000000" w:themeColor="text1"/>
        </w:rPr>
      </w:pPr>
    </w:p>
    <w:p w14:paraId="28C68CA0" w14:textId="77777777" w:rsidR="009935F9" w:rsidRPr="006F3C56" w:rsidRDefault="009935F9">
      <w:pPr>
        <w:rPr>
          <w:rFonts w:cs="Arial"/>
          <w:color w:val="000000" w:themeColor="text1"/>
        </w:rPr>
      </w:pPr>
    </w:p>
    <w:p w14:paraId="31291733" w14:textId="542225EF" w:rsidR="00C40F6D" w:rsidRPr="006F3C56" w:rsidRDefault="00E270B0" w:rsidP="005C7BCB">
      <w:pPr>
        <w:pStyle w:val="ListParagraph"/>
        <w:numPr>
          <w:ilvl w:val="1"/>
          <w:numId w:val="20"/>
        </w:numPr>
        <w:jc w:val="left"/>
        <w:rPr>
          <w:rFonts w:cs="Arial"/>
          <w:color w:val="000000" w:themeColor="text1"/>
        </w:rPr>
      </w:pPr>
      <w:r w:rsidRPr="006F3C56">
        <w:rPr>
          <w:rFonts w:cs="Arial"/>
          <w:color w:val="000000" w:themeColor="text1"/>
        </w:rPr>
        <w:t>From</w:t>
      </w:r>
      <w:r w:rsidR="006F3C56" w:rsidRPr="006F3C56">
        <w:rPr>
          <w:rFonts w:cs="Arial"/>
          <w:color w:val="000000" w:themeColor="text1"/>
        </w:rPr>
        <w:t xml:space="preserve"> 2009 to 2018</w:t>
      </w:r>
      <w:r w:rsidR="009935F9" w:rsidRPr="006F3C56">
        <w:rPr>
          <w:rFonts w:cs="Arial"/>
          <w:color w:val="000000" w:themeColor="text1"/>
        </w:rPr>
        <w:t xml:space="preserve">, </w:t>
      </w:r>
      <w:r w:rsidR="0075359B" w:rsidRPr="006F3C56">
        <w:rPr>
          <w:rFonts w:cs="Arial"/>
          <w:color w:val="000000" w:themeColor="text1"/>
        </w:rPr>
        <w:t xml:space="preserve">man </w:t>
      </w:r>
      <w:r w:rsidR="00A34A9D" w:rsidRPr="006F3C56">
        <w:rPr>
          <w:rFonts w:cs="Arial"/>
          <w:color w:val="000000" w:themeColor="text1"/>
        </w:rPr>
        <w:t xml:space="preserve">overboard incidents </w:t>
      </w:r>
      <w:r w:rsidRPr="006F3C56">
        <w:rPr>
          <w:rFonts w:cs="Arial"/>
          <w:color w:val="000000" w:themeColor="text1"/>
        </w:rPr>
        <w:t xml:space="preserve">have declined </w:t>
      </w:r>
      <w:r w:rsidR="009935F9" w:rsidRPr="006F3C56">
        <w:rPr>
          <w:rFonts w:cs="Arial"/>
          <w:color w:val="000000" w:themeColor="text1"/>
        </w:rPr>
        <w:t>with an incidence of 0.0000</w:t>
      </w:r>
      <w:r w:rsidR="006F3C56" w:rsidRPr="006F3C56">
        <w:rPr>
          <w:rFonts w:cs="Arial"/>
          <w:color w:val="000000" w:themeColor="text1"/>
        </w:rPr>
        <w:t>4</w:t>
      </w:r>
      <w:r w:rsidR="00DE26FB" w:rsidRPr="006F3C56">
        <w:rPr>
          <w:rFonts w:cs="Arial"/>
          <w:color w:val="000000" w:themeColor="text1"/>
        </w:rPr>
        <w:t xml:space="preserve"> </w:t>
      </w:r>
      <w:r w:rsidR="009935F9" w:rsidRPr="006F3C56">
        <w:rPr>
          <w:rFonts w:cs="Arial"/>
          <w:color w:val="000000" w:themeColor="text1"/>
        </w:rPr>
        <w:t>overboard reports per active lower berth (synonymous with a cabin’s bed)</w:t>
      </w:r>
      <w:r w:rsidR="006F3C56" w:rsidRPr="006F3C56">
        <w:rPr>
          <w:rFonts w:cs="Arial"/>
          <w:color w:val="000000" w:themeColor="text1"/>
        </w:rPr>
        <w:t xml:space="preserve"> in 2018</w:t>
      </w:r>
      <w:r w:rsidR="00186C87">
        <w:rPr>
          <w:rFonts w:cs="Arial"/>
          <w:color w:val="000000" w:themeColor="text1"/>
        </w:rPr>
        <w:t xml:space="preserve">.  </w:t>
      </w:r>
      <w:r w:rsidR="00514C9E" w:rsidRPr="006F3C56">
        <w:rPr>
          <w:rFonts w:cs="Arial"/>
          <w:color w:val="000000" w:themeColor="text1"/>
        </w:rPr>
        <w:t xml:space="preserve">This is </w:t>
      </w:r>
      <w:r w:rsidR="006F3C56" w:rsidRPr="006F3C56">
        <w:rPr>
          <w:rFonts w:cs="Arial"/>
          <w:color w:val="000000" w:themeColor="text1"/>
        </w:rPr>
        <w:t>64</w:t>
      </w:r>
      <w:r w:rsidRPr="006F3C56">
        <w:rPr>
          <w:rFonts w:cs="Arial"/>
          <w:color w:val="000000" w:themeColor="text1"/>
        </w:rPr>
        <w:t xml:space="preserve"> per</w:t>
      </w:r>
      <w:r w:rsidR="005078DF">
        <w:rPr>
          <w:rFonts w:cs="Arial"/>
          <w:color w:val="000000" w:themeColor="text1"/>
        </w:rPr>
        <w:t xml:space="preserve"> </w:t>
      </w:r>
      <w:r w:rsidRPr="006F3C56">
        <w:rPr>
          <w:rFonts w:cs="Arial"/>
          <w:color w:val="000000" w:themeColor="text1"/>
        </w:rPr>
        <w:t>cent</w:t>
      </w:r>
      <w:r w:rsidR="00514C9E" w:rsidRPr="006F3C56">
        <w:rPr>
          <w:rFonts w:cs="Arial"/>
          <w:color w:val="000000" w:themeColor="text1"/>
        </w:rPr>
        <w:t xml:space="preserve"> of the figure recorded in 2009</w:t>
      </w:r>
      <w:r w:rsidR="00C14B12" w:rsidRPr="006F3C56">
        <w:rPr>
          <w:rFonts w:cs="Arial"/>
          <w:color w:val="000000" w:themeColor="text1"/>
        </w:rPr>
        <w:t>.</w:t>
      </w:r>
    </w:p>
    <w:p w14:paraId="55915A75" w14:textId="77777777" w:rsidR="00C40F6D" w:rsidRPr="005078DF" w:rsidRDefault="00C40F6D" w:rsidP="005C7BCB">
      <w:pPr>
        <w:pStyle w:val="ListParagraph"/>
        <w:jc w:val="left"/>
        <w:rPr>
          <w:rFonts w:cs="Arial"/>
        </w:rPr>
      </w:pPr>
    </w:p>
    <w:p w14:paraId="7E2F1DAC" w14:textId="77777777" w:rsidR="003C7F59" w:rsidRPr="0012723E" w:rsidRDefault="003C7F59">
      <w:pPr>
        <w:rPr>
          <w:rFonts w:cs="Arial"/>
          <w:color w:val="000000" w:themeColor="text1"/>
        </w:rPr>
      </w:pPr>
    </w:p>
    <w:p w14:paraId="0E86CB10" w14:textId="77777777" w:rsidR="00E270B0" w:rsidRPr="0012723E" w:rsidRDefault="00E270B0">
      <w:pPr>
        <w:spacing w:after="200" w:line="276" w:lineRule="auto"/>
        <w:rPr>
          <w:rFonts w:cs="Arial"/>
          <w:b/>
          <w:i/>
          <w:u w:val="single"/>
        </w:rPr>
      </w:pPr>
      <w:r w:rsidRPr="0012723E">
        <w:rPr>
          <w:rFonts w:cs="Arial"/>
          <w:b/>
          <w:i/>
          <w:u w:val="single"/>
        </w:rPr>
        <w:br w:type="page"/>
      </w:r>
    </w:p>
    <w:p w14:paraId="70B20450" w14:textId="64C9030C" w:rsidR="00224B46" w:rsidRPr="0012723E" w:rsidRDefault="00224B46">
      <w:pPr>
        <w:rPr>
          <w:rFonts w:cs="Arial"/>
          <w:b/>
          <w:i/>
          <w:u w:val="single"/>
        </w:rPr>
      </w:pPr>
      <w:r w:rsidRPr="0012723E">
        <w:rPr>
          <w:rFonts w:cs="Arial"/>
          <w:b/>
          <w:i/>
          <w:u w:val="single"/>
        </w:rPr>
        <w:lastRenderedPageBreak/>
        <w:t>Introduction</w:t>
      </w:r>
    </w:p>
    <w:p w14:paraId="785C759C" w14:textId="77777777" w:rsidR="00224B46" w:rsidRPr="0012723E" w:rsidRDefault="00224B46">
      <w:pPr>
        <w:rPr>
          <w:rFonts w:cs="Arial"/>
        </w:rPr>
      </w:pPr>
    </w:p>
    <w:p w14:paraId="0E18C7F4" w14:textId="75D3A1BA" w:rsidR="00224B46" w:rsidRPr="0012723E" w:rsidRDefault="00224B46">
      <w:pPr>
        <w:rPr>
          <w:rFonts w:cs="Arial"/>
        </w:rPr>
      </w:pPr>
      <w:r w:rsidRPr="0012723E">
        <w:rPr>
          <w:rFonts w:cs="Arial"/>
        </w:rPr>
        <w:t>This report is written in response to Cruise Lines International Association</w:t>
      </w:r>
      <w:r w:rsidR="009F1A3F" w:rsidRPr="0012723E">
        <w:rPr>
          <w:rFonts w:cs="Arial"/>
        </w:rPr>
        <w:t>’s</w:t>
      </w:r>
      <w:r w:rsidRPr="0012723E">
        <w:rPr>
          <w:rFonts w:cs="Arial"/>
        </w:rPr>
        <w:t xml:space="preserve"> (CLIA) wish to evaluate the reliability of cruise ships from the perspective of analyzing the number and type of operational incidents (OI) during cruises, both at sea and in port.</w:t>
      </w:r>
    </w:p>
    <w:p w14:paraId="67BB8CDE" w14:textId="54CCEC04" w:rsidR="00224B46" w:rsidRPr="0012723E" w:rsidRDefault="00224B46">
      <w:pPr>
        <w:rPr>
          <w:rFonts w:cs="Arial"/>
        </w:rPr>
      </w:pPr>
    </w:p>
    <w:p w14:paraId="21180774" w14:textId="147AD712" w:rsidR="00224B46" w:rsidRPr="0012723E" w:rsidRDefault="00224B46">
      <w:pPr>
        <w:rPr>
          <w:rFonts w:cs="Arial"/>
        </w:rPr>
      </w:pPr>
      <w:r w:rsidRPr="0012723E">
        <w:rPr>
          <w:rFonts w:cs="Arial"/>
        </w:rPr>
        <w:t xml:space="preserve">GPW has for </w:t>
      </w:r>
      <w:r w:rsidR="005D1654" w:rsidRPr="0012723E">
        <w:rPr>
          <w:rFonts w:cs="Arial"/>
        </w:rPr>
        <w:t>many ye</w:t>
      </w:r>
      <w:r w:rsidRPr="0012723E">
        <w:rPr>
          <w:rFonts w:cs="Arial"/>
        </w:rPr>
        <w:t xml:space="preserve">ars compiled an annual </w:t>
      </w:r>
      <w:r w:rsidR="001354F8" w:rsidRPr="0012723E">
        <w:rPr>
          <w:rFonts w:cs="Arial"/>
        </w:rPr>
        <w:t>operational i</w:t>
      </w:r>
      <w:r w:rsidR="009F1A3F" w:rsidRPr="0012723E">
        <w:rPr>
          <w:rFonts w:cs="Arial"/>
        </w:rPr>
        <w:t>ncident</w:t>
      </w:r>
      <w:r w:rsidRPr="0012723E">
        <w:rPr>
          <w:rFonts w:cs="Arial"/>
        </w:rPr>
        <w:t xml:space="preserve"> review, detailing significant cruise industry casualties identified from the public domain</w:t>
      </w:r>
      <w:r w:rsidR="00186C87">
        <w:rPr>
          <w:rFonts w:cs="Arial"/>
        </w:rPr>
        <w:t xml:space="preserve">.  </w:t>
      </w:r>
      <w:r w:rsidR="00E270B0" w:rsidRPr="0012723E">
        <w:rPr>
          <w:rFonts w:cs="Arial"/>
        </w:rPr>
        <w:t xml:space="preserve">GPW has published this data since </w:t>
      </w:r>
      <w:r w:rsidR="00E02C31" w:rsidRPr="0012723E">
        <w:rPr>
          <w:rFonts w:cs="Arial"/>
        </w:rPr>
        <w:t>2015</w:t>
      </w:r>
      <w:r w:rsidR="009709C3" w:rsidRPr="0012723E">
        <w:rPr>
          <w:rFonts w:cs="Arial"/>
        </w:rPr>
        <w:t xml:space="preserve"> </w:t>
      </w:r>
      <w:r w:rsidRPr="0012723E">
        <w:rPr>
          <w:rFonts w:cs="Arial"/>
        </w:rPr>
        <w:t xml:space="preserve">in </w:t>
      </w:r>
      <w:r w:rsidR="00E270B0" w:rsidRPr="0012723E">
        <w:rPr>
          <w:rFonts w:cs="Arial"/>
        </w:rPr>
        <w:t xml:space="preserve">its </w:t>
      </w:r>
      <w:r w:rsidRPr="0012723E">
        <w:rPr>
          <w:rFonts w:cs="Arial"/>
        </w:rPr>
        <w:t>“Cruise Industry Statistical Review</w:t>
      </w:r>
      <w:r w:rsidR="00E270B0" w:rsidRPr="0012723E">
        <w:rPr>
          <w:rFonts w:cs="Arial"/>
        </w:rPr>
        <w:t>.</w:t>
      </w:r>
      <w:r w:rsidRPr="0012723E">
        <w:rPr>
          <w:rFonts w:cs="Arial"/>
        </w:rPr>
        <w:t>”</w:t>
      </w:r>
      <w:r w:rsidR="00E270B0" w:rsidRPr="0012723E">
        <w:rPr>
          <w:rFonts w:cs="Arial"/>
        </w:rPr>
        <w:t xml:space="preserve"> </w:t>
      </w:r>
      <w:r w:rsidR="005078DF">
        <w:rPr>
          <w:rFonts w:cs="Arial"/>
        </w:rPr>
        <w:t xml:space="preserve"> </w:t>
      </w:r>
      <w:r w:rsidRPr="0012723E">
        <w:rPr>
          <w:rFonts w:cs="Arial"/>
        </w:rPr>
        <w:t xml:space="preserve">In addition to this in-house data, the following sources have been researched in </w:t>
      </w:r>
      <w:r w:rsidR="004446D9" w:rsidRPr="0012723E">
        <w:rPr>
          <w:rFonts w:cs="Arial"/>
        </w:rPr>
        <w:t xml:space="preserve">the compilation of this </w:t>
      </w:r>
      <w:r w:rsidRPr="0012723E">
        <w:rPr>
          <w:rFonts w:cs="Arial"/>
        </w:rPr>
        <w:t>report for CLIA</w:t>
      </w:r>
      <w:r w:rsidR="005D1654" w:rsidRPr="0012723E">
        <w:rPr>
          <w:rFonts w:cs="Arial"/>
        </w:rPr>
        <w:t xml:space="preserve"> to include both significant and minor operatio</w:t>
      </w:r>
      <w:r w:rsidR="00942994">
        <w:rPr>
          <w:rFonts w:cs="Arial"/>
        </w:rPr>
        <w:t>nal incidents over the last ten</w:t>
      </w:r>
      <w:r w:rsidR="005D1654" w:rsidRPr="0012723E">
        <w:rPr>
          <w:rFonts w:cs="Arial"/>
        </w:rPr>
        <w:t xml:space="preserve"> years</w:t>
      </w:r>
      <w:r w:rsidRPr="0012723E">
        <w:rPr>
          <w:rFonts w:cs="Arial"/>
        </w:rPr>
        <w:t>:</w:t>
      </w:r>
    </w:p>
    <w:p w14:paraId="31E2A8B6" w14:textId="77777777" w:rsidR="00224B46" w:rsidRPr="0012723E" w:rsidRDefault="00224B46">
      <w:pPr>
        <w:rPr>
          <w:rFonts w:cs="Arial"/>
        </w:rPr>
      </w:pPr>
    </w:p>
    <w:p w14:paraId="5F6F111A" w14:textId="77777777" w:rsidR="00224B46" w:rsidRPr="0012723E" w:rsidRDefault="00224B46">
      <w:pPr>
        <w:rPr>
          <w:rFonts w:cs="Arial"/>
          <w:u w:val="single"/>
        </w:rPr>
      </w:pPr>
      <w:r w:rsidRPr="0012723E">
        <w:rPr>
          <w:rFonts w:cs="Arial"/>
          <w:u w:val="single"/>
        </w:rPr>
        <w:t>Daily Newspapers</w:t>
      </w:r>
    </w:p>
    <w:p w14:paraId="42EFFB1F" w14:textId="74E3A6B7" w:rsidR="00224B46" w:rsidRPr="0012723E" w:rsidRDefault="00224B46" w:rsidP="005C7BCB">
      <w:pPr>
        <w:pStyle w:val="ListParagraph"/>
        <w:numPr>
          <w:ilvl w:val="0"/>
          <w:numId w:val="21"/>
        </w:numPr>
        <w:jc w:val="left"/>
        <w:rPr>
          <w:rFonts w:cs="Arial"/>
        </w:rPr>
      </w:pPr>
      <w:r w:rsidRPr="0012723E">
        <w:rPr>
          <w:rFonts w:cs="Arial"/>
        </w:rPr>
        <w:t>Miami Herald</w:t>
      </w:r>
    </w:p>
    <w:p w14:paraId="0B81A497" w14:textId="5C7FB06B" w:rsidR="00224B46" w:rsidRPr="0012723E" w:rsidRDefault="00E270B0" w:rsidP="005C7BCB">
      <w:pPr>
        <w:pStyle w:val="ListParagraph"/>
        <w:numPr>
          <w:ilvl w:val="0"/>
          <w:numId w:val="21"/>
        </w:numPr>
        <w:jc w:val="left"/>
        <w:rPr>
          <w:rFonts w:cs="Arial"/>
        </w:rPr>
      </w:pPr>
      <w:r w:rsidRPr="0012723E">
        <w:rPr>
          <w:rFonts w:cs="Arial"/>
        </w:rPr>
        <w:t xml:space="preserve">The </w:t>
      </w:r>
      <w:r w:rsidR="00224B46" w:rsidRPr="0012723E">
        <w:rPr>
          <w:rFonts w:cs="Arial"/>
        </w:rPr>
        <w:t>New York Times</w:t>
      </w:r>
    </w:p>
    <w:p w14:paraId="0793DD8C" w14:textId="299FCEF7" w:rsidR="00224B46" w:rsidRPr="0012723E" w:rsidRDefault="00224B46" w:rsidP="005C7BCB">
      <w:pPr>
        <w:pStyle w:val="ListParagraph"/>
        <w:numPr>
          <w:ilvl w:val="0"/>
          <w:numId w:val="21"/>
        </w:numPr>
        <w:jc w:val="left"/>
        <w:rPr>
          <w:rFonts w:cs="Arial"/>
        </w:rPr>
      </w:pPr>
      <w:r w:rsidRPr="0012723E">
        <w:rPr>
          <w:rFonts w:cs="Arial"/>
        </w:rPr>
        <w:t>USA Today</w:t>
      </w:r>
    </w:p>
    <w:p w14:paraId="4EA6E92C" w14:textId="72D3A841" w:rsidR="00224B46" w:rsidRPr="0012723E" w:rsidRDefault="00224B46" w:rsidP="005C7BCB">
      <w:pPr>
        <w:pStyle w:val="ListParagraph"/>
        <w:numPr>
          <w:ilvl w:val="0"/>
          <w:numId w:val="21"/>
        </w:numPr>
        <w:jc w:val="left"/>
        <w:rPr>
          <w:rFonts w:cs="Arial"/>
        </w:rPr>
      </w:pPr>
      <w:r w:rsidRPr="0012723E">
        <w:rPr>
          <w:rFonts w:cs="Arial"/>
        </w:rPr>
        <w:t>NY Daily News</w:t>
      </w:r>
    </w:p>
    <w:p w14:paraId="744C285B" w14:textId="3CEAAD3D" w:rsidR="00224B46" w:rsidRPr="0012723E" w:rsidRDefault="00224B46" w:rsidP="005C7BCB">
      <w:pPr>
        <w:pStyle w:val="ListParagraph"/>
        <w:numPr>
          <w:ilvl w:val="0"/>
          <w:numId w:val="21"/>
        </w:numPr>
        <w:jc w:val="left"/>
        <w:rPr>
          <w:rFonts w:cs="Arial"/>
        </w:rPr>
      </w:pPr>
      <w:r w:rsidRPr="0012723E">
        <w:rPr>
          <w:rFonts w:cs="Arial"/>
        </w:rPr>
        <w:t>Daily Telegraph</w:t>
      </w:r>
    </w:p>
    <w:p w14:paraId="28B51010" w14:textId="77777777" w:rsidR="00224B46" w:rsidRPr="0012723E" w:rsidRDefault="00224B46">
      <w:pPr>
        <w:rPr>
          <w:rFonts w:cs="Arial"/>
        </w:rPr>
      </w:pPr>
    </w:p>
    <w:p w14:paraId="453609F5" w14:textId="77777777" w:rsidR="00224B46" w:rsidRPr="0012723E" w:rsidRDefault="00224B46">
      <w:pPr>
        <w:rPr>
          <w:rFonts w:cs="Arial"/>
          <w:u w:val="single"/>
        </w:rPr>
      </w:pPr>
      <w:r w:rsidRPr="0012723E">
        <w:rPr>
          <w:rFonts w:cs="Arial"/>
          <w:u w:val="single"/>
        </w:rPr>
        <w:t>Shipping Industry Newspapers</w:t>
      </w:r>
    </w:p>
    <w:p w14:paraId="4528D52B" w14:textId="1204DF18" w:rsidR="00224B46" w:rsidRPr="0012723E" w:rsidRDefault="00224B46" w:rsidP="005C7BCB">
      <w:pPr>
        <w:pStyle w:val="ListParagraph"/>
        <w:numPr>
          <w:ilvl w:val="0"/>
          <w:numId w:val="22"/>
        </w:numPr>
        <w:jc w:val="left"/>
        <w:rPr>
          <w:rFonts w:cs="Arial"/>
        </w:rPr>
      </w:pPr>
      <w:r w:rsidRPr="0012723E">
        <w:rPr>
          <w:rFonts w:cs="Arial"/>
        </w:rPr>
        <w:t>Lloyds List</w:t>
      </w:r>
    </w:p>
    <w:p w14:paraId="4A86B24E" w14:textId="5FEF5EB4" w:rsidR="00224B46" w:rsidRPr="0012723E" w:rsidRDefault="00224B46" w:rsidP="005C7BCB">
      <w:pPr>
        <w:pStyle w:val="ListParagraph"/>
        <w:numPr>
          <w:ilvl w:val="0"/>
          <w:numId w:val="22"/>
        </w:numPr>
        <w:jc w:val="left"/>
        <w:rPr>
          <w:rFonts w:cs="Arial"/>
        </w:rPr>
      </w:pPr>
      <w:proofErr w:type="spellStart"/>
      <w:r w:rsidRPr="0012723E">
        <w:rPr>
          <w:rFonts w:cs="Arial"/>
        </w:rPr>
        <w:t>TradeWinds</w:t>
      </w:r>
      <w:proofErr w:type="spellEnd"/>
    </w:p>
    <w:p w14:paraId="2C733274" w14:textId="77777777" w:rsidR="00224B46" w:rsidRPr="0012723E" w:rsidRDefault="00224B46">
      <w:pPr>
        <w:rPr>
          <w:rFonts w:cs="Arial"/>
        </w:rPr>
      </w:pPr>
    </w:p>
    <w:p w14:paraId="5A6356FE" w14:textId="77777777" w:rsidR="00224B46" w:rsidRPr="0012723E" w:rsidRDefault="00224B46">
      <w:pPr>
        <w:rPr>
          <w:rFonts w:cs="Arial"/>
          <w:u w:val="single"/>
        </w:rPr>
      </w:pPr>
      <w:r w:rsidRPr="0012723E">
        <w:rPr>
          <w:rFonts w:cs="Arial"/>
          <w:u w:val="single"/>
        </w:rPr>
        <w:t>Trade Publications</w:t>
      </w:r>
    </w:p>
    <w:p w14:paraId="300D39B9" w14:textId="7D110810" w:rsidR="00224B46" w:rsidRPr="0012723E" w:rsidRDefault="00224B46" w:rsidP="005C7BCB">
      <w:pPr>
        <w:pStyle w:val="ListParagraph"/>
        <w:numPr>
          <w:ilvl w:val="0"/>
          <w:numId w:val="23"/>
        </w:numPr>
        <w:jc w:val="left"/>
        <w:rPr>
          <w:rFonts w:cs="Arial"/>
        </w:rPr>
      </w:pPr>
      <w:r w:rsidRPr="0012723E">
        <w:rPr>
          <w:rFonts w:cs="Arial"/>
        </w:rPr>
        <w:t>International Cruise and Ferry Review</w:t>
      </w:r>
    </w:p>
    <w:p w14:paraId="066C33D2" w14:textId="116F4481" w:rsidR="00224B46" w:rsidRPr="0012723E" w:rsidRDefault="00224B46" w:rsidP="005C7BCB">
      <w:pPr>
        <w:pStyle w:val="ListParagraph"/>
        <w:numPr>
          <w:ilvl w:val="0"/>
          <w:numId w:val="23"/>
        </w:numPr>
        <w:jc w:val="left"/>
        <w:rPr>
          <w:rFonts w:cs="Arial"/>
        </w:rPr>
      </w:pPr>
      <w:r w:rsidRPr="0012723E">
        <w:rPr>
          <w:rFonts w:cs="Arial"/>
        </w:rPr>
        <w:t>Cruise Industry News</w:t>
      </w:r>
    </w:p>
    <w:p w14:paraId="000CA8F4" w14:textId="74A3B18C" w:rsidR="00224B46" w:rsidRPr="0012723E" w:rsidRDefault="00224B46" w:rsidP="005C7BCB">
      <w:pPr>
        <w:pStyle w:val="ListParagraph"/>
        <w:numPr>
          <w:ilvl w:val="0"/>
          <w:numId w:val="23"/>
        </w:numPr>
        <w:jc w:val="left"/>
        <w:rPr>
          <w:rFonts w:cs="Arial"/>
        </w:rPr>
      </w:pPr>
      <w:r w:rsidRPr="0012723E">
        <w:rPr>
          <w:rFonts w:cs="Arial"/>
        </w:rPr>
        <w:t>Seaways (Nautical Institute)</w:t>
      </w:r>
    </w:p>
    <w:p w14:paraId="00BA4BD2" w14:textId="46DF39E6" w:rsidR="00224B46" w:rsidRPr="0012723E" w:rsidRDefault="00224B46" w:rsidP="005C7BCB">
      <w:pPr>
        <w:pStyle w:val="ListParagraph"/>
        <w:numPr>
          <w:ilvl w:val="0"/>
          <w:numId w:val="23"/>
        </w:numPr>
        <w:jc w:val="left"/>
        <w:rPr>
          <w:rFonts w:cs="Arial"/>
        </w:rPr>
      </w:pPr>
      <w:proofErr w:type="spellStart"/>
      <w:r w:rsidRPr="0012723E">
        <w:rPr>
          <w:rFonts w:cs="Arial"/>
        </w:rPr>
        <w:t>Seatrade</w:t>
      </w:r>
      <w:proofErr w:type="spellEnd"/>
      <w:r w:rsidRPr="0012723E">
        <w:rPr>
          <w:rFonts w:cs="Arial"/>
        </w:rPr>
        <w:t xml:space="preserve"> Cruise Review</w:t>
      </w:r>
    </w:p>
    <w:p w14:paraId="05FB6D18" w14:textId="7CBD17EC" w:rsidR="00224B46" w:rsidRPr="0012723E" w:rsidRDefault="00224B46" w:rsidP="005C7BCB">
      <w:pPr>
        <w:pStyle w:val="ListParagraph"/>
        <w:numPr>
          <w:ilvl w:val="0"/>
          <w:numId w:val="23"/>
        </w:numPr>
        <w:jc w:val="left"/>
        <w:rPr>
          <w:rFonts w:cs="Arial"/>
        </w:rPr>
      </w:pPr>
      <w:r w:rsidRPr="0012723E">
        <w:rPr>
          <w:rFonts w:cs="Arial"/>
        </w:rPr>
        <w:t>Safety at Sea International</w:t>
      </w:r>
    </w:p>
    <w:p w14:paraId="1994DC86" w14:textId="7D4BC419" w:rsidR="00224B46" w:rsidRPr="0012723E" w:rsidRDefault="00224B46" w:rsidP="005C7BCB">
      <w:pPr>
        <w:pStyle w:val="ListParagraph"/>
        <w:numPr>
          <w:ilvl w:val="0"/>
          <w:numId w:val="23"/>
        </w:numPr>
        <w:jc w:val="left"/>
        <w:rPr>
          <w:rFonts w:cs="Arial"/>
        </w:rPr>
      </w:pPr>
      <w:r w:rsidRPr="0012723E">
        <w:rPr>
          <w:rFonts w:cs="Arial"/>
        </w:rPr>
        <w:t>IMO News (quarterly)</w:t>
      </w:r>
    </w:p>
    <w:p w14:paraId="7EDCC20D" w14:textId="5EAEED97" w:rsidR="00224B46" w:rsidRPr="0012723E" w:rsidRDefault="00224B46" w:rsidP="005C7BCB">
      <w:pPr>
        <w:pStyle w:val="ListParagraph"/>
        <w:numPr>
          <w:ilvl w:val="0"/>
          <w:numId w:val="23"/>
        </w:numPr>
        <w:jc w:val="left"/>
        <w:rPr>
          <w:rFonts w:cs="Arial"/>
        </w:rPr>
      </w:pPr>
      <w:r w:rsidRPr="0012723E">
        <w:rPr>
          <w:rFonts w:cs="Arial"/>
        </w:rPr>
        <w:t>USCG Proceedings (quarterly)</w:t>
      </w:r>
    </w:p>
    <w:p w14:paraId="760D6C36" w14:textId="77DD9318" w:rsidR="00224B46" w:rsidRPr="0012723E" w:rsidRDefault="00224B46" w:rsidP="005C7BCB">
      <w:pPr>
        <w:pStyle w:val="ListParagraph"/>
        <w:numPr>
          <w:ilvl w:val="0"/>
          <w:numId w:val="23"/>
        </w:numPr>
        <w:jc w:val="left"/>
        <w:rPr>
          <w:rFonts w:cs="Arial"/>
        </w:rPr>
      </w:pPr>
      <w:r w:rsidRPr="0012723E">
        <w:rPr>
          <w:rFonts w:cs="Arial"/>
        </w:rPr>
        <w:t>Cruise Line Annual Reports</w:t>
      </w:r>
    </w:p>
    <w:p w14:paraId="7BFD4308" w14:textId="0A60E660" w:rsidR="00224B46" w:rsidRPr="0012723E" w:rsidRDefault="00224B46" w:rsidP="005C7BCB">
      <w:pPr>
        <w:pStyle w:val="ListParagraph"/>
        <w:numPr>
          <w:ilvl w:val="0"/>
          <w:numId w:val="23"/>
        </w:numPr>
        <w:jc w:val="left"/>
        <w:rPr>
          <w:rFonts w:cs="Arial"/>
        </w:rPr>
      </w:pPr>
      <w:r w:rsidRPr="0012723E">
        <w:rPr>
          <w:rFonts w:cs="Arial"/>
        </w:rPr>
        <w:t>Flight International</w:t>
      </w:r>
    </w:p>
    <w:p w14:paraId="3E018E01" w14:textId="77777777" w:rsidR="00224B46" w:rsidRPr="0012723E" w:rsidRDefault="00224B46">
      <w:pPr>
        <w:rPr>
          <w:rFonts w:cs="Arial"/>
        </w:rPr>
      </w:pPr>
    </w:p>
    <w:p w14:paraId="5CB19F31" w14:textId="42729E82" w:rsidR="00224B46" w:rsidRPr="0012723E" w:rsidRDefault="00224B46">
      <w:pPr>
        <w:rPr>
          <w:rFonts w:cs="Arial"/>
          <w:u w:val="single"/>
        </w:rPr>
      </w:pPr>
      <w:r w:rsidRPr="0012723E">
        <w:rPr>
          <w:rFonts w:cs="Arial"/>
          <w:u w:val="single"/>
        </w:rPr>
        <w:t xml:space="preserve">Official </w:t>
      </w:r>
      <w:r w:rsidR="00E270B0" w:rsidRPr="0012723E">
        <w:rPr>
          <w:rFonts w:cs="Arial"/>
          <w:u w:val="single"/>
        </w:rPr>
        <w:t>W</w:t>
      </w:r>
      <w:r w:rsidRPr="0012723E">
        <w:rPr>
          <w:rFonts w:cs="Arial"/>
          <w:u w:val="single"/>
        </w:rPr>
        <w:t>ebsites</w:t>
      </w:r>
    </w:p>
    <w:p w14:paraId="25350B0C" w14:textId="4237AC74" w:rsidR="00224B46" w:rsidRPr="0012723E" w:rsidRDefault="00224B46" w:rsidP="005C7BCB">
      <w:pPr>
        <w:pStyle w:val="ListParagraph"/>
        <w:numPr>
          <w:ilvl w:val="0"/>
          <w:numId w:val="24"/>
        </w:numPr>
        <w:jc w:val="left"/>
        <w:rPr>
          <w:rFonts w:cs="Arial"/>
        </w:rPr>
      </w:pPr>
      <w:r w:rsidRPr="0012723E">
        <w:rPr>
          <w:rFonts w:cs="Arial"/>
        </w:rPr>
        <w:t>US National Transportation Safety Board</w:t>
      </w:r>
    </w:p>
    <w:p w14:paraId="7EF58294" w14:textId="6CDFC610" w:rsidR="00224B46" w:rsidRPr="0012723E" w:rsidRDefault="00224B46" w:rsidP="005C7BCB">
      <w:pPr>
        <w:pStyle w:val="ListParagraph"/>
        <w:numPr>
          <w:ilvl w:val="0"/>
          <w:numId w:val="24"/>
        </w:numPr>
        <w:jc w:val="left"/>
        <w:rPr>
          <w:rFonts w:cs="Arial"/>
        </w:rPr>
      </w:pPr>
      <w:r w:rsidRPr="0012723E">
        <w:rPr>
          <w:rFonts w:cs="Arial"/>
        </w:rPr>
        <w:t>US Department of Transportation</w:t>
      </w:r>
    </w:p>
    <w:p w14:paraId="6FBAF16B" w14:textId="5FBE518A" w:rsidR="0094449D" w:rsidRPr="0012723E" w:rsidRDefault="0094449D" w:rsidP="005C7BCB">
      <w:pPr>
        <w:pStyle w:val="ListParagraph"/>
        <w:numPr>
          <w:ilvl w:val="0"/>
          <w:numId w:val="24"/>
        </w:numPr>
        <w:jc w:val="left"/>
        <w:rPr>
          <w:rFonts w:cs="Arial"/>
        </w:rPr>
      </w:pPr>
      <w:r w:rsidRPr="0012723E">
        <w:rPr>
          <w:rFonts w:cs="Arial"/>
        </w:rPr>
        <w:t>US Coast Guard Marine Casualty Records</w:t>
      </w:r>
    </w:p>
    <w:p w14:paraId="2B9F62F3" w14:textId="234B1365" w:rsidR="00224B46" w:rsidRPr="0012723E" w:rsidRDefault="00224B46" w:rsidP="005C7BCB">
      <w:pPr>
        <w:pStyle w:val="ListParagraph"/>
        <w:numPr>
          <w:ilvl w:val="0"/>
          <w:numId w:val="24"/>
        </w:numPr>
        <w:jc w:val="left"/>
        <w:rPr>
          <w:rFonts w:cs="Arial"/>
        </w:rPr>
      </w:pPr>
      <w:r w:rsidRPr="0012723E">
        <w:rPr>
          <w:rFonts w:cs="Arial"/>
        </w:rPr>
        <w:t>UK Marine Accident Investigation Branch</w:t>
      </w:r>
    </w:p>
    <w:p w14:paraId="1CA3CF6F" w14:textId="1233D1A0" w:rsidR="00224B46" w:rsidRPr="0012723E" w:rsidRDefault="00224B46" w:rsidP="005C7BCB">
      <w:pPr>
        <w:pStyle w:val="ListParagraph"/>
        <w:numPr>
          <w:ilvl w:val="0"/>
          <w:numId w:val="24"/>
        </w:numPr>
        <w:jc w:val="left"/>
        <w:rPr>
          <w:rFonts w:cs="Arial"/>
        </w:rPr>
      </w:pPr>
      <w:r w:rsidRPr="0012723E">
        <w:rPr>
          <w:rFonts w:cs="Arial"/>
        </w:rPr>
        <w:t>UK Civil Aviation Authority</w:t>
      </w:r>
    </w:p>
    <w:p w14:paraId="53598FEB" w14:textId="77777777" w:rsidR="00224B46" w:rsidRPr="0012723E" w:rsidRDefault="00224B46" w:rsidP="005C7BCB">
      <w:pPr>
        <w:pStyle w:val="ListParagraph"/>
        <w:numPr>
          <w:ilvl w:val="0"/>
          <w:numId w:val="24"/>
        </w:numPr>
        <w:jc w:val="left"/>
        <w:rPr>
          <w:rFonts w:cs="Arial"/>
        </w:rPr>
      </w:pPr>
      <w:r w:rsidRPr="0012723E">
        <w:rPr>
          <w:rFonts w:cs="Arial"/>
        </w:rPr>
        <w:t>International Civil Aviation Organisation</w:t>
      </w:r>
    </w:p>
    <w:p w14:paraId="2DF305DC" w14:textId="68FDA8FC" w:rsidR="00224B46" w:rsidRPr="0012723E" w:rsidRDefault="00224B46" w:rsidP="005C7BCB">
      <w:pPr>
        <w:pStyle w:val="ListParagraph"/>
        <w:numPr>
          <w:ilvl w:val="0"/>
          <w:numId w:val="24"/>
        </w:numPr>
        <w:jc w:val="left"/>
        <w:rPr>
          <w:rFonts w:cs="Arial"/>
        </w:rPr>
      </w:pPr>
      <w:r w:rsidRPr="0012723E">
        <w:rPr>
          <w:rFonts w:cs="Arial"/>
        </w:rPr>
        <w:t>European Commission</w:t>
      </w:r>
    </w:p>
    <w:p w14:paraId="5F349A71" w14:textId="6648BEC9" w:rsidR="00224B46" w:rsidRPr="0012723E" w:rsidRDefault="00224B46" w:rsidP="005C7BCB">
      <w:pPr>
        <w:pStyle w:val="ListParagraph"/>
        <w:numPr>
          <w:ilvl w:val="0"/>
          <w:numId w:val="24"/>
        </w:numPr>
        <w:jc w:val="left"/>
        <w:rPr>
          <w:rFonts w:cs="Arial"/>
        </w:rPr>
      </w:pPr>
      <w:r w:rsidRPr="0012723E">
        <w:rPr>
          <w:rFonts w:cs="Arial"/>
        </w:rPr>
        <w:t>Eurostat</w:t>
      </w:r>
    </w:p>
    <w:p w14:paraId="0015D2DF" w14:textId="0FCC0CCC" w:rsidR="00224B46" w:rsidRPr="0012723E" w:rsidRDefault="00224B46" w:rsidP="005C7BCB">
      <w:pPr>
        <w:pStyle w:val="ListParagraph"/>
        <w:numPr>
          <w:ilvl w:val="0"/>
          <w:numId w:val="24"/>
        </w:numPr>
        <w:jc w:val="left"/>
        <w:rPr>
          <w:rFonts w:cs="Arial"/>
        </w:rPr>
      </w:pPr>
      <w:r w:rsidRPr="0012723E">
        <w:rPr>
          <w:rFonts w:cs="Arial"/>
        </w:rPr>
        <w:t>British Admiralty</w:t>
      </w:r>
    </w:p>
    <w:p w14:paraId="6047651D" w14:textId="2213B78B" w:rsidR="00224B46" w:rsidRPr="0012723E" w:rsidRDefault="00224B46" w:rsidP="005C7BCB">
      <w:pPr>
        <w:pStyle w:val="ListParagraph"/>
        <w:numPr>
          <w:ilvl w:val="0"/>
          <w:numId w:val="24"/>
        </w:numPr>
        <w:jc w:val="left"/>
        <w:rPr>
          <w:rFonts w:cs="Arial"/>
        </w:rPr>
      </w:pPr>
      <w:r w:rsidRPr="0012723E">
        <w:rPr>
          <w:rFonts w:cs="Arial"/>
        </w:rPr>
        <w:t>Nautical Institute</w:t>
      </w:r>
    </w:p>
    <w:p w14:paraId="0E8A2C1C" w14:textId="77777777" w:rsidR="00942994" w:rsidRDefault="00224B46" w:rsidP="005C7BCB">
      <w:pPr>
        <w:pStyle w:val="ListParagraph"/>
        <w:numPr>
          <w:ilvl w:val="0"/>
          <w:numId w:val="24"/>
        </w:numPr>
        <w:jc w:val="left"/>
        <w:rPr>
          <w:rFonts w:cs="Arial"/>
        </w:rPr>
      </w:pPr>
      <w:r w:rsidRPr="0012723E">
        <w:rPr>
          <w:rFonts w:cs="Arial"/>
        </w:rPr>
        <w:t>International Maritime Organisation</w:t>
      </w:r>
    </w:p>
    <w:p w14:paraId="2DFEFAE8" w14:textId="69750345" w:rsidR="00224B46" w:rsidRPr="0012723E" w:rsidRDefault="00942994" w:rsidP="00942994">
      <w:pPr>
        <w:pStyle w:val="ListParagraph"/>
        <w:numPr>
          <w:ilvl w:val="0"/>
          <w:numId w:val="24"/>
        </w:numPr>
        <w:jc w:val="left"/>
        <w:rPr>
          <w:rFonts w:cs="Arial"/>
        </w:rPr>
      </w:pPr>
      <w:r>
        <w:rPr>
          <w:rFonts w:cs="Arial"/>
        </w:rPr>
        <w:lastRenderedPageBreak/>
        <w:t>CDC</w:t>
      </w:r>
    </w:p>
    <w:p w14:paraId="29EC5094" w14:textId="77777777" w:rsidR="00224B46" w:rsidRPr="0012723E" w:rsidRDefault="00224B46">
      <w:pPr>
        <w:rPr>
          <w:rFonts w:cs="Arial"/>
        </w:rPr>
      </w:pPr>
    </w:p>
    <w:p w14:paraId="69DBFD61" w14:textId="490B5B9D" w:rsidR="00224B46" w:rsidRPr="0012723E" w:rsidRDefault="00224B46">
      <w:pPr>
        <w:rPr>
          <w:rFonts w:cs="Arial"/>
          <w:u w:val="single"/>
        </w:rPr>
      </w:pPr>
      <w:r w:rsidRPr="0012723E">
        <w:rPr>
          <w:rFonts w:cs="Arial"/>
          <w:u w:val="single"/>
        </w:rPr>
        <w:t xml:space="preserve">Other </w:t>
      </w:r>
      <w:r w:rsidR="00E270B0" w:rsidRPr="0012723E">
        <w:rPr>
          <w:rFonts w:cs="Arial"/>
          <w:u w:val="single"/>
        </w:rPr>
        <w:t>W</w:t>
      </w:r>
      <w:r w:rsidRPr="0012723E">
        <w:rPr>
          <w:rFonts w:cs="Arial"/>
          <w:u w:val="single"/>
        </w:rPr>
        <w:t>ebsites</w:t>
      </w:r>
    </w:p>
    <w:p w14:paraId="3794543F" w14:textId="53C65EF1" w:rsidR="00224B46" w:rsidRPr="0012723E" w:rsidRDefault="00224B46" w:rsidP="005C7BCB">
      <w:pPr>
        <w:pStyle w:val="ListParagraph"/>
        <w:numPr>
          <w:ilvl w:val="0"/>
          <w:numId w:val="25"/>
        </w:numPr>
        <w:jc w:val="left"/>
        <w:rPr>
          <w:rFonts w:cs="Arial"/>
        </w:rPr>
      </w:pPr>
      <w:r w:rsidRPr="0012723E">
        <w:rPr>
          <w:rFonts w:cs="Arial"/>
        </w:rPr>
        <w:t>Seatradeinsider.com</w:t>
      </w:r>
    </w:p>
    <w:p w14:paraId="5070BED7" w14:textId="7C351345" w:rsidR="00224B46" w:rsidRPr="0012723E" w:rsidRDefault="00224B46" w:rsidP="005C7BCB">
      <w:pPr>
        <w:pStyle w:val="ListParagraph"/>
        <w:numPr>
          <w:ilvl w:val="0"/>
          <w:numId w:val="25"/>
        </w:numPr>
        <w:jc w:val="left"/>
        <w:rPr>
          <w:rFonts w:cs="Arial"/>
        </w:rPr>
      </w:pPr>
      <w:r w:rsidRPr="0012723E">
        <w:rPr>
          <w:rFonts w:cs="Arial"/>
        </w:rPr>
        <w:t>safetyatsea.net</w:t>
      </w:r>
    </w:p>
    <w:p w14:paraId="105622AA" w14:textId="1B314876" w:rsidR="00224B46" w:rsidRPr="0012723E" w:rsidRDefault="00224B46" w:rsidP="005C7BCB">
      <w:pPr>
        <w:pStyle w:val="ListParagraph"/>
        <w:numPr>
          <w:ilvl w:val="0"/>
          <w:numId w:val="25"/>
        </w:numPr>
        <w:jc w:val="left"/>
        <w:rPr>
          <w:rFonts w:cs="Arial"/>
        </w:rPr>
      </w:pPr>
      <w:r w:rsidRPr="0012723E">
        <w:rPr>
          <w:rFonts w:cs="Arial"/>
        </w:rPr>
        <w:t>cruiseJunkie.com</w:t>
      </w:r>
    </w:p>
    <w:p w14:paraId="537C7E17" w14:textId="4CB59D39" w:rsidR="00224B46" w:rsidRPr="0012723E" w:rsidRDefault="00224B46" w:rsidP="005C7BCB">
      <w:pPr>
        <w:pStyle w:val="ListParagraph"/>
        <w:numPr>
          <w:ilvl w:val="0"/>
          <w:numId w:val="25"/>
        </w:numPr>
        <w:jc w:val="left"/>
        <w:rPr>
          <w:rFonts w:cs="Arial"/>
        </w:rPr>
      </w:pPr>
      <w:r w:rsidRPr="0012723E">
        <w:rPr>
          <w:rFonts w:cs="Arial"/>
        </w:rPr>
        <w:t>cruiselawnews.com</w:t>
      </w:r>
    </w:p>
    <w:p w14:paraId="69FE2A3F" w14:textId="6E5D830C" w:rsidR="00224B46" w:rsidRPr="0012723E" w:rsidRDefault="00224B46" w:rsidP="005C7BCB">
      <w:pPr>
        <w:pStyle w:val="ListParagraph"/>
        <w:numPr>
          <w:ilvl w:val="0"/>
          <w:numId w:val="25"/>
        </w:numPr>
        <w:jc w:val="left"/>
        <w:rPr>
          <w:rFonts w:cs="Arial"/>
        </w:rPr>
      </w:pPr>
      <w:r w:rsidRPr="0012723E">
        <w:rPr>
          <w:rFonts w:cs="Arial"/>
        </w:rPr>
        <w:t>maritimematters.com</w:t>
      </w:r>
    </w:p>
    <w:p w14:paraId="56A79052" w14:textId="1479606B" w:rsidR="00224B46" w:rsidRPr="0012723E" w:rsidRDefault="00224B46" w:rsidP="005C7BCB">
      <w:pPr>
        <w:pStyle w:val="ListParagraph"/>
        <w:numPr>
          <w:ilvl w:val="0"/>
          <w:numId w:val="25"/>
        </w:numPr>
        <w:jc w:val="left"/>
        <w:rPr>
          <w:rFonts w:cs="Arial"/>
        </w:rPr>
      </w:pPr>
      <w:r w:rsidRPr="0012723E">
        <w:rPr>
          <w:rFonts w:cs="Arial"/>
        </w:rPr>
        <w:t>Google Alerts</w:t>
      </w:r>
    </w:p>
    <w:p w14:paraId="75588708" w14:textId="0F74A27F" w:rsidR="00224B46" w:rsidRPr="0012723E" w:rsidRDefault="00224B46" w:rsidP="005C7BCB">
      <w:pPr>
        <w:pStyle w:val="ListParagraph"/>
        <w:numPr>
          <w:ilvl w:val="0"/>
          <w:numId w:val="25"/>
        </w:numPr>
        <w:jc w:val="left"/>
        <w:rPr>
          <w:rFonts w:cs="Arial"/>
        </w:rPr>
      </w:pPr>
      <w:r w:rsidRPr="0012723E">
        <w:rPr>
          <w:rFonts w:cs="Arial"/>
        </w:rPr>
        <w:t>Internationalcruisevictims.com</w:t>
      </w:r>
    </w:p>
    <w:p w14:paraId="604137AA" w14:textId="088A8967" w:rsidR="00224B46" w:rsidRPr="0012723E" w:rsidRDefault="00224B46" w:rsidP="005C7BCB">
      <w:pPr>
        <w:pStyle w:val="ListParagraph"/>
        <w:numPr>
          <w:ilvl w:val="0"/>
          <w:numId w:val="25"/>
        </w:numPr>
        <w:jc w:val="left"/>
        <w:rPr>
          <w:rFonts w:cs="Arial"/>
        </w:rPr>
      </w:pPr>
      <w:r w:rsidRPr="0012723E">
        <w:rPr>
          <w:rFonts w:cs="Arial"/>
        </w:rPr>
        <w:t>Ashcroft+associates.com</w:t>
      </w:r>
    </w:p>
    <w:p w14:paraId="4101550A" w14:textId="45C5EEC9" w:rsidR="00224B46" w:rsidRPr="0012723E" w:rsidRDefault="00224B46" w:rsidP="005C7BCB">
      <w:pPr>
        <w:pStyle w:val="ListParagraph"/>
        <w:numPr>
          <w:ilvl w:val="0"/>
          <w:numId w:val="25"/>
        </w:numPr>
        <w:jc w:val="left"/>
        <w:rPr>
          <w:rFonts w:cs="Arial"/>
        </w:rPr>
      </w:pPr>
      <w:r w:rsidRPr="0012723E">
        <w:rPr>
          <w:rFonts w:cs="Arial"/>
        </w:rPr>
        <w:t>Cruisecritic.com</w:t>
      </w:r>
    </w:p>
    <w:p w14:paraId="6B284A21" w14:textId="77777777" w:rsidR="00224B46" w:rsidRPr="0012723E" w:rsidRDefault="00224B46">
      <w:pPr>
        <w:rPr>
          <w:rFonts w:cs="Arial"/>
          <w:color w:val="000000" w:themeColor="text1"/>
        </w:rPr>
      </w:pPr>
    </w:p>
    <w:p w14:paraId="71BC9CC5" w14:textId="20F1FB8B" w:rsidR="005D1654" w:rsidRPr="0012723E" w:rsidRDefault="005D1654">
      <w:pPr>
        <w:rPr>
          <w:rFonts w:cs="Arial"/>
          <w:b/>
          <w:i/>
          <w:u w:val="single"/>
        </w:rPr>
      </w:pPr>
      <w:r w:rsidRPr="0012723E">
        <w:rPr>
          <w:rFonts w:cs="Arial"/>
        </w:rPr>
        <w:t xml:space="preserve">In all cases, incidents recorded </w:t>
      </w:r>
      <w:r w:rsidR="00E270B0" w:rsidRPr="0012723E">
        <w:rPr>
          <w:rFonts w:cs="Arial"/>
        </w:rPr>
        <w:t>were</w:t>
      </w:r>
      <w:r w:rsidRPr="0012723E">
        <w:rPr>
          <w:rFonts w:cs="Arial"/>
        </w:rPr>
        <w:t xml:space="preserve"> cross checked against records searched to verify the congruence of the reports</w:t>
      </w:r>
      <w:r w:rsidR="00186C87">
        <w:rPr>
          <w:rFonts w:cs="Arial"/>
        </w:rPr>
        <w:t xml:space="preserve">.  </w:t>
      </w:r>
      <w:r w:rsidRPr="0012723E">
        <w:rPr>
          <w:rFonts w:cs="Arial"/>
        </w:rPr>
        <w:t xml:space="preserve">A minimum of two reports of the same incident </w:t>
      </w:r>
      <w:r w:rsidR="00E270B0" w:rsidRPr="0012723E">
        <w:rPr>
          <w:rFonts w:cs="Arial"/>
        </w:rPr>
        <w:t>were</w:t>
      </w:r>
      <w:r w:rsidRPr="0012723E">
        <w:rPr>
          <w:rFonts w:cs="Arial"/>
        </w:rPr>
        <w:t xml:space="preserve"> required for inclusion </w:t>
      </w:r>
      <w:r w:rsidR="00E270B0" w:rsidRPr="0012723E">
        <w:rPr>
          <w:rFonts w:cs="Arial"/>
        </w:rPr>
        <w:t>in this report</w:t>
      </w:r>
      <w:r w:rsidRPr="0012723E">
        <w:rPr>
          <w:rFonts w:cs="Arial"/>
        </w:rPr>
        <w:t>.</w:t>
      </w:r>
    </w:p>
    <w:p w14:paraId="64954672" w14:textId="77777777" w:rsidR="005D1654" w:rsidRPr="0012723E" w:rsidRDefault="005D1654">
      <w:pPr>
        <w:rPr>
          <w:rFonts w:cs="Arial"/>
        </w:rPr>
      </w:pPr>
    </w:p>
    <w:p w14:paraId="30593E1A" w14:textId="77777777" w:rsidR="00224B46" w:rsidRPr="0012723E" w:rsidRDefault="00224B46">
      <w:pPr>
        <w:rPr>
          <w:rFonts w:cs="Arial"/>
          <w:b/>
          <w:i/>
          <w:u w:val="single"/>
        </w:rPr>
      </w:pPr>
      <w:r w:rsidRPr="0012723E">
        <w:rPr>
          <w:rFonts w:cs="Arial"/>
          <w:b/>
          <w:i/>
          <w:u w:val="single"/>
        </w:rPr>
        <w:t>The Nature of Operational Incidents</w:t>
      </w:r>
    </w:p>
    <w:p w14:paraId="6AB04236" w14:textId="77777777" w:rsidR="00224B46" w:rsidRPr="0012723E" w:rsidRDefault="00224B46">
      <w:pPr>
        <w:rPr>
          <w:rFonts w:cs="Arial"/>
        </w:rPr>
      </w:pPr>
    </w:p>
    <w:p w14:paraId="06E8F87F" w14:textId="6A648776" w:rsidR="00224B46" w:rsidRPr="0012723E" w:rsidRDefault="00224B46">
      <w:pPr>
        <w:rPr>
          <w:rFonts w:cs="Arial"/>
        </w:rPr>
      </w:pPr>
      <w:r w:rsidRPr="0012723E">
        <w:rPr>
          <w:rFonts w:cs="Arial"/>
        </w:rPr>
        <w:t>The following forms of</w:t>
      </w:r>
      <w:r w:rsidR="00514C9E" w:rsidRPr="0012723E">
        <w:rPr>
          <w:rFonts w:cs="Arial"/>
        </w:rPr>
        <w:t xml:space="preserve"> operational incident are analyz</w:t>
      </w:r>
      <w:r w:rsidRPr="0012723E">
        <w:rPr>
          <w:rFonts w:cs="Arial"/>
        </w:rPr>
        <w:t>ed in this report.</w:t>
      </w:r>
    </w:p>
    <w:p w14:paraId="3291E2AD" w14:textId="77777777" w:rsidR="00224B46" w:rsidRPr="0012723E" w:rsidRDefault="00224B46">
      <w:pPr>
        <w:rPr>
          <w:rFonts w:cs="Arial"/>
        </w:rPr>
      </w:pPr>
    </w:p>
    <w:p w14:paraId="21B1C5B7" w14:textId="77777777" w:rsidR="00224B46" w:rsidRPr="0012723E" w:rsidRDefault="00224B46" w:rsidP="005C7BCB">
      <w:pPr>
        <w:pStyle w:val="ListParagraph"/>
        <w:numPr>
          <w:ilvl w:val="0"/>
          <w:numId w:val="2"/>
        </w:numPr>
        <w:jc w:val="left"/>
        <w:rPr>
          <w:rFonts w:cs="Arial"/>
          <w:lang w:eastAsia="en-GB"/>
        </w:rPr>
      </w:pPr>
      <w:r w:rsidRPr="0012723E">
        <w:rPr>
          <w:rFonts w:cs="Arial"/>
          <w:lang w:eastAsia="en-GB"/>
        </w:rPr>
        <w:t>Fire;</w:t>
      </w:r>
    </w:p>
    <w:p w14:paraId="3BFAC02B" w14:textId="60928754" w:rsidR="00224B46" w:rsidRPr="0012723E" w:rsidRDefault="00224B46" w:rsidP="005C7BCB">
      <w:pPr>
        <w:pStyle w:val="ListParagraph"/>
        <w:numPr>
          <w:ilvl w:val="0"/>
          <w:numId w:val="2"/>
        </w:numPr>
        <w:jc w:val="left"/>
        <w:rPr>
          <w:rFonts w:cs="Arial"/>
          <w:lang w:eastAsia="en-GB"/>
        </w:rPr>
      </w:pPr>
      <w:r w:rsidRPr="0012723E">
        <w:rPr>
          <w:rFonts w:cs="Arial"/>
          <w:lang w:eastAsia="en-GB"/>
        </w:rPr>
        <w:t>Technical breakdown</w:t>
      </w:r>
      <w:r w:rsidR="00E270B0" w:rsidRPr="0012723E">
        <w:rPr>
          <w:rFonts w:cs="Arial"/>
          <w:lang w:eastAsia="en-GB"/>
        </w:rPr>
        <w:t>,</w:t>
      </w:r>
      <w:r w:rsidRPr="0012723E">
        <w:rPr>
          <w:rFonts w:cs="Arial"/>
          <w:lang w:eastAsia="en-GB"/>
        </w:rPr>
        <w:t xml:space="preserve"> such as engine failure;</w:t>
      </w:r>
    </w:p>
    <w:p w14:paraId="1DAAFE6D" w14:textId="77777777" w:rsidR="00224B46" w:rsidRPr="0012723E" w:rsidRDefault="00224B46" w:rsidP="005C7BCB">
      <w:pPr>
        <w:pStyle w:val="ListParagraph"/>
        <w:numPr>
          <w:ilvl w:val="0"/>
          <w:numId w:val="2"/>
        </w:numPr>
        <w:jc w:val="left"/>
        <w:rPr>
          <w:rFonts w:cs="Arial"/>
          <w:lang w:eastAsia="en-GB"/>
        </w:rPr>
      </w:pPr>
      <w:r w:rsidRPr="0012723E">
        <w:rPr>
          <w:rFonts w:cs="Arial"/>
          <w:lang w:eastAsia="en-GB"/>
        </w:rPr>
        <w:t>Stranding or grounding;</w:t>
      </w:r>
    </w:p>
    <w:p w14:paraId="43EF560B" w14:textId="77777777" w:rsidR="00224B46" w:rsidRPr="0012723E" w:rsidRDefault="00224B46" w:rsidP="005C7BCB">
      <w:pPr>
        <w:pStyle w:val="ListParagraph"/>
        <w:numPr>
          <w:ilvl w:val="0"/>
          <w:numId w:val="2"/>
        </w:numPr>
        <w:jc w:val="left"/>
        <w:rPr>
          <w:rFonts w:cs="Arial"/>
          <w:lang w:eastAsia="en-GB"/>
        </w:rPr>
      </w:pPr>
      <w:r w:rsidRPr="0012723E">
        <w:rPr>
          <w:rFonts w:cs="Arial"/>
          <w:lang w:eastAsia="en-GB"/>
        </w:rPr>
        <w:t>Passenger missing overboard and not recovered;</w:t>
      </w:r>
    </w:p>
    <w:p w14:paraId="4FC4B18C" w14:textId="02702055" w:rsidR="00224B46" w:rsidRPr="0012723E" w:rsidRDefault="00224B46" w:rsidP="005C7BCB">
      <w:pPr>
        <w:pStyle w:val="ListParagraph"/>
        <w:numPr>
          <w:ilvl w:val="0"/>
          <w:numId w:val="2"/>
        </w:numPr>
        <w:jc w:val="left"/>
        <w:rPr>
          <w:rFonts w:cs="Arial"/>
          <w:lang w:eastAsia="en-GB"/>
        </w:rPr>
      </w:pPr>
      <w:r w:rsidRPr="0012723E">
        <w:rPr>
          <w:rFonts w:cs="Arial"/>
          <w:lang w:eastAsia="en-GB"/>
        </w:rPr>
        <w:t xml:space="preserve">Storm </w:t>
      </w:r>
      <w:r w:rsidR="00353B72" w:rsidRPr="0012723E">
        <w:rPr>
          <w:rFonts w:cs="Arial"/>
          <w:lang w:eastAsia="en-GB"/>
        </w:rPr>
        <w:t>or</w:t>
      </w:r>
      <w:r w:rsidRPr="0012723E">
        <w:rPr>
          <w:rFonts w:cs="Arial"/>
          <w:lang w:eastAsia="en-GB"/>
        </w:rPr>
        <w:t xml:space="preserve"> wave damage;</w:t>
      </w:r>
    </w:p>
    <w:p w14:paraId="47DC21A0" w14:textId="685197FD" w:rsidR="00224B46" w:rsidRPr="0012723E" w:rsidRDefault="00224B46" w:rsidP="005C7BCB">
      <w:pPr>
        <w:pStyle w:val="ListParagraph"/>
        <w:numPr>
          <w:ilvl w:val="0"/>
          <w:numId w:val="2"/>
        </w:numPr>
        <w:jc w:val="left"/>
        <w:rPr>
          <w:rFonts w:cs="Arial"/>
          <w:lang w:eastAsia="en-GB"/>
        </w:rPr>
      </w:pPr>
      <w:r w:rsidRPr="0012723E">
        <w:rPr>
          <w:rFonts w:cs="Arial"/>
          <w:lang w:eastAsia="en-GB"/>
        </w:rPr>
        <w:t>Collision/allision; and</w:t>
      </w:r>
    </w:p>
    <w:p w14:paraId="6302C1D4" w14:textId="77777777" w:rsidR="00224B46" w:rsidRPr="0012723E" w:rsidRDefault="00224B46" w:rsidP="005C7BCB">
      <w:pPr>
        <w:pStyle w:val="ListParagraph"/>
        <w:numPr>
          <w:ilvl w:val="0"/>
          <w:numId w:val="2"/>
        </w:numPr>
        <w:jc w:val="left"/>
        <w:rPr>
          <w:rFonts w:cs="Arial"/>
          <w:lang w:eastAsia="en-GB"/>
        </w:rPr>
      </w:pPr>
      <w:r w:rsidRPr="0012723E">
        <w:rPr>
          <w:rFonts w:cs="Arial"/>
          <w:lang w:eastAsia="en-GB"/>
        </w:rPr>
        <w:t>Sinking.</w:t>
      </w:r>
    </w:p>
    <w:p w14:paraId="7BD2BF86" w14:textId="77777777" w:rsidR="00224B46" w:rsidRPr="0012723E" w:rsidRDefault="00224B46">
      <w:pPr>
        <w:rPr>
          <w:rFonts w:cs="Arial"/>
        </w:rPr>
      </w:pPr>
    </w:p>
    <w:p w14:paraId="5F0A6BE4" w14:textId="77777777" w:rsidR="00224B46" w:rsidRPr="0012723E" w:rsidRDefault="00224B46">
      <w:pPr>
        <w:rPr>
          <w:rFonts w:cs="Arial"/>
        </w:rPr>
      </w:pPr>
      <w:r w:rsidRPr="0012723E">
        <w:rPr>
          <w:rFonts w:cs="Arial"/>
        </w:rPr>
        <w:t>For the purposes of this report the authors have adopted the following definitions when researching operational incidents.</w:t>
      </w:r>
    </w:p>
    <w:p w14:paraId="2DD9FF8B" w14:textId="77777777" w:rsidR="00224B46" w:rsidRPr="0012723E" w:rsidRDefault="00224B46">
      <w:pPr>
        <w:rPr>
          <w:rFonts w:cs="Arial"/>
        </w:rPr>
      </w:pPr>
    </w:p>
    <w:p w14:paraId="1F2D38B0" w14:textId="77777777" w:rsidR="00224B46" w:rsidRPr="0012723E" w:rsidRDefault="00224B46">
      <w:pPr>
        <w:rPr>
          <w:rFonts w:cs="Arial"/>
        </w:rPr>
      </w:pPr>
      <w:r w:rsidRPr="0012723E">
        <w:rPr>
          <w:rFonts w:cs="Arial"/>
        </w:rPr>
        <w:t xml:space="preserve">A “significant operational incident” (OI) is defined as one in which </w:t>
      </w:r>
    </w:p>
    <w:p w14:paraId="24E46C77" w14:textId="77777777" w:rsidR="00224B46" w:rsidRPr="0012723E" w:rsidRDefault="00224B46">
      <w:pPr>
        <w:rPr>
          <w:rFonts w:cs="Arial"/>
        </w:rPr>
      </w:pPr>
    </w:p>
    <w:p w14:paraId="6A21D15E" w14:textId="550E06CA" w:rsidR="00224B46" w:rsidRPr="0012723E" w:rsidRDefault="00166404" w:rsidP="005C7BCB">
      <w:pPr>
        <w:pStyle w:val="ListParagraph"/>
        <w:numPr>
          <w:ilvl w:val="0"/>
          <w:numId w:val="4"/>
        </w:numPr>
        <w:jc w:val="left"/>
        <w:rPr>
          <w:rFonts w:cs="Arial"/>
        </w:rPr>
      </w:pPr>
      <w:r w:rsidRPr="0012723E">
        <w:rPr>
          <w:rFonts w:cs="Arial"/>
        </w:rPr>
        <w:t>T</w:t>
      </w:r>
      <w:r w:rsidR="00224B46" w:rsidRPr="0012723E">
        <w:rPr>
          <w:rFonts w:cs="Arial"/>
        </w:rPr>
        <w:t>he ship suffers more than 24</w:t>
      </w:r>
      <w:r w:rsidR="00E270B0" w:rsidRPr="0012723E">
        <w:rPr>
          <w:rFonts w:cs="Arial"/>
        </w:rPr>
        <w:t>-</w:t>
      </w:r>
      <w:r w:rsidR="004F52E2" w:rsidRPr="0012723E">
        <w:rPr>
          <w:rFonts w:cs="Arial"/>
        </w:rPr>
        <w:t>hours’</w:t>
      </w:r>
      <w:r w:rsidR="00224B46" w:rsidRPr="0012723E">
        <w:rPr>
          <w:rFonts w:cs="Arial"/>
        </w:rPr>
        <w:t xml:space="preserve"> delay to the published itinerary</w:t>
      </w:r>
      <w:r w:rsidR="00E270B0" w:rsidRPr="0012723E">
        <w:rPr>
          <w:rFonts w:cs="Arial"/>
        </w:rPr>
        <w:t>;</w:t>
      </w:r>
    </w:p>
    <w:p w14:paraId="2E69EF92" w14:textId="77777777" w:rsidR="00224B46" w:rsidRPr="0012723E" w:rsidRDefault="00224B46">
      <w:pPr>
        <w:rPr>
          <w:rFonts w:cs="Arial"/>
        </w:rPr>
      </w:pPr>
    </w:p>
    <w:p w14:paraId="31188783" w14:textId="1627547E" w:rsidR="00224B46" w:rsidRPr="0012723E" w:rsidRDefault="00166404" w:rsidP="005C7BCB">
      <w:pPr>
        <w:pStyle w:val="ListParagraph"/>
        <w:numPr>
          <w:ilvl w:val="0"/>
          <w:numId w:val="4"/>
        </w:numPr>
        <w:jc w:val="left"/>
        <w:rPr>
          <w:rFonts w:cs="Arial"/>
        </w:rPr>
      </w:pPr>
      <w:r w:rsidRPr="0012723E">
        <w:rPr>
          <w:rFonts w:cs="Arial"/>
        </w:rPr>
        <w:t>F</w:t>
      </w:r>
      <w:r w:rsidR="00224B46" w:rsidRPr="0012723E">
        <w:rPr>
          <w:rFonts w:cs="Arial"/>
        </w:rPr>
        <w:t>atalities occur to either passengers or crew</w:t>
      </w:r>
      <w:r w:rsidR="00E270B0" w:rsidRPr="0012723E">
        <w:rPr>
          <w:rFonts w:cs="Arial"/>
        </w:rPr>
        <w:t>;</w:t>
      </w:r>
      <w:r w:rsidR="00224B46" w:rsidRPr="0012723E">
        <w:rPr>
          <w:rFonts w:cs="Arial"/>
        </w:rPr>
        <w:t xml:space="preserve"> or</w:t>
      </w:r>
    </w:p>
    <w:p w14:paraId="15136D68" w14:textId="77777777" w:rsidR="00224B46" w:rsidRPr="0012723E" w:rsidRDefault="00224B46" w:rsidP="005C7BCB">
      <w:pPr>
        <w:pStyle w:val="ListParagraph"/>
        <w:jc w:val="left"/>
        <w:rPr>
          <w:rFonts w:cs="Arial"/>
        </w:rPr>
      </w:pPr>
    </w:p>
    <w:p w14:paraId="2558E6D4" w14:textId="1F1B7993" w:rsidR="00224B46" w:rsidRPr="0012723E" w:rsidRDefault="00166404" w:rsidP="005C7BCB">
      <w:pPr>
        <w:pStyle w:val="ListParagraph"/>
        <w:numPr>
          <w:ilvl w:val="0"/>
          <w:numId w:val="4"/>
        </w:numPr>
        <w:jc w:val="left"/>
        <w:rPr>
          <w:rFonts w:cs="Arial"/>
        </w:rPr>
      </w:pPr>
      <w:r w:rsidRPr="0012723E">
        <w:rPr>
          <w:rFonts w:cs="Arial"/>
        </w:rPr>
        <w:t>A</w:t>
      </w:r>
      <w:r w:rsidR="00224B46" w:rsidRPr="0012723E">
        <w:rPr>
          <w:rFonts w:cs="Arial"/>
        </w:rPr>
        <w:t xml:space="preserve"> serious injury occurs to either passengers or crew.</w:t>
      </w:r>
    </w:p>
    <w:p w14:paraId="5E9C27C2" w14:textId="77777777" w:rsidR="00224B46" w:rsidRPr="0012723E" w:rsidRDefault="00224B46" w:rsidP="005C7BCB">
      <w:pPr>
        <w:pStyle w:val="ListParagraph"/>
        <w:jc w:val="left"/>
        <w:rPr>
          <w:rFonts w:cs="Arial"/>
        </w:rPr>
      </w:pPr>
    </w:p>
    <w:p w14:paraId="27AE2807" w14:textId="77777777" w:rsidR="00224B46" w:rsidRPr="0012723E" w:rsidRDefault="00224B46">
      <w:pPr>
        <w:rPr>
          <w:rFonts w:cs="Arial"/>
        </w:rPr>
      </w:pPr>
      <w:r w:rsidRPr="0012723E">
        <w:rPr>
          <w:rFonts w:cs="Arial"/>
        </w:rPr>
        <w:t>A “minor operational incident” is defined as one in which</w:t>
      </w:r>
    </w:p>
    <w:p w14:paraId="5F425342" w14:textId="77777777" w:rsidR="00224B46" w:rsidRPr="0012723E" w:rsidRDefault="00224B46">
      <w:pPr>
        <w:rPr>
          <w:rFonts w:cs="Arial"/>
        </w:rPr>
      </w:pPr>
    </w:p>
    <w:p w14:paraId="0E80E618" w14:textId="7DE128D5" w:rsidR="00224B46" w:rsidRPr="0012723E" w:rsidRDefault="00166404" w:rsidP="00E270B0">
      <w:pPr>
        <w:pStyle w:val="ListParagraph"/>
        <w:numPr>
          <w:ilvl w:val="0"/>
          <w:numId w:val="5"/>
        </w:numPr>
        <w:jc w:val="left"/>
        <w:rPr>
          <w:rFonts w:cs="Arial"/>
        </w:rPr>
      </w:pPr>
      <w:r w:rsidRPr="0012723E">
        <w:rPr>
          <w:rFonts w:cs="Arial"/>
        </w:rPr>
        <w:t>T</w:t>
      </w:r>
      <w:r w:rsidR="00224B46" w:rsidRPr="0012723E">
        <w:rPr>
          <w:rFonts w:cs="Arial"/>
        </w:rPr>
        <w:t xml:space="preserve">he ship is delayed for 24 hours </w:t>
      </w:r>
      <w:r w:rsidR="002430FD" w:rsidRPr="0012723E">
        <w:rPr>
          <w:rFonts w:cs="Arial"/>
        </w:rPr>
        <w:t xml:space="preserve">or less </w:t>
      </w:r>
      <w:r w:rsidR="00224B46" w:rsidRPr="0012723E">
        <w:rPr>
          <w:rFonts w:cs="Arial"/>
        </w:rPr>
        <w:t>against the published itinerary</w:t>
      </w:r>
      <w:r w:rsidR="00E270B0" w:rsidRPr="0012723E">
        <w:rPr>
          <w:rFonts w:cs="Arial"/>
        </w:rPr>
        <w:t>;</w:t>
      </w:r>
      <w:r w:rsidR="00224B46" w:rsidRPr="0012723E">
        <w:rPr>
          <w:rFonts w:cs="Arial"/>
        </w:rPr>
        <w:t xml:space="preserve"> or</w:t>
      </w:r>
    </w:p>
    <w:p w14:paraId="3020F2A8" w14:textId="77777777" w:rsidR="00E270B0" w:rsidRPr="0012723E" w:rsidRDefault="00E270B0" w:rsidP="005C7BCB">
      <w:pPr>
        <w:pStyle w:val="ListParagraph"/>
        <w:jc w:val="left"/>
        <w:rPr>
          <w:rFonts w:cs="Arial"/>
        </w:rPr>
      </w:pPr>
    </w:p>
    <w:p w14:paraId="0207D567" w14:textId="77777777" w:rsidR="00224B46" w:rsidRPr="0012723E" w:rsidRDefault="00224B46" w:rsidP="005C7BCB">
      <w:pPr>
        <w:pStyle w:val="ListParagraph"/>
        <w:numPr>
          <w:ilvl w:val="0"/>
          <w:numId w:val="7"/>
        </w:numPr>
        <w:jc w:val="left"/>
        <w:rPr>
          <w:rFonts w:cs="Arial"/>
        </w:rPr>
      </w:pPr>
      <w:r w:rsidRPr="0012723E">
        <w:rPr>
          <w:rFonts w:cs="Arial"/>
        </w:rPr>
        <w:t>Minor injuries are suffered by either passengers or crew.</w:t>
      </w:r>
    </w:p>
    <w:p w14:paraId="01928A1E" w14:textId="77777777" w:rsidR="00224B46" w:rsidRPr="0012723E" w:rsidRDefault="00224B46">
      <w:pPr>
        <w:rPr>
          <w:rFonts w:cs="Arial"/>
        </w:rPr>
      </w:pPr>
    </w:p>
    <w:p w14:paraId="10965D30" w14:textId="77777777" w:rsidR="005078DF" w:rsidRDefault="005078DF">
      <w:pPr>
        <w:spacing w:after="200" w:line="276" w:lineRule="auto"/>
        <w:rPr>
          <w:rFonts w:cs="Arial"/>
          <w:b/>
          <w:i/>
          <w:u w:val="single"/>
        </w:rPr>
      </w:pPr>
      <w:r>
        <w:rPr>
          <w:rFonts w:cs="Arial"/>
          <w:b/>
          <w:i/>
          <w:u w:val="single"/>
        </w:rPr>
        <w:br w:type="page"/>
      </w:r>
    </w:p>
    <w:p w14:paraId="5C03F6BA" w14:textId="6616B7CF" w:rsidR="00224B46" w:rsidRPr="0012723E" w:rsidRDefault="00224B46">
      <w:pPr>
        <w:rPr>
          <w:rFonts w:cs="Arial"/>
          <w:b/>
          <w:i/>
          <w:u w:val="single"/>
        </w:rPr>
      </w:pPr>
      <w:r w:rsidRPr="0012723E">
        <w:rPr>
          <w:rFonts w:cs="Arial"/>
          <w:b/>
          <w:i/>
          <w:u w:val="single"/>
        </w:rPr>
        <w:lastRenderedPageBreak/>
        <w:t>Significant Operational Incidents</w:t>
      </w:r>
    </w:p>
    <w:p w14:paraId="1F1D32E9" w14:textId="77777777" w:rsidR="00224B46" w:rsidRPr="0012723E" w:rsidRDefault="00224B46">
      <w:pPr>
        <w:rPr>
          <w:rFonts w:cs="Arial"/>
          <w:color w:val="000000" w:themeColor="text1"/>
        </w:rPr>
      </w:pPr>
    </w:p>
    <w:p w14:paraId="1DFAB312" w14:textId="38245CC9" w:rsidR="00224B46" w:rsidRDefault="00224B46" w:rsidP="005078DF">
      <w:pPr>
        <w:rPr>
          <w:noProof/>
        </w:rPr>
      </w:pPr>
      <w:bookmarkStart w:id="4" w:name="_Toc2539376"/>
      <w:r w:rsidRPr="0012723E">
        <w:t>The research defined above established that the following significant operational incidents or major non-conformities occurred worldwide in the oceangoing cruise industry during the years 2009 to 201</w:t>
      </w:r>
      <w:r w:rsidR="00942994">
        <w:t>8</w:t>
      </w:r>
      <w:r w:rsidRPr="0012723E">
        <w:t xml:space="preserve"> inclusive</w:t>
      </w:r>
      <w:r w:rsidR="005078DF">
        <w:t xml:space="preserve"> as detailed in </w:t>
      </w:r>
      <w:r w:rsidR="00D46BD4" w:rsidRPr="0012723E">
        <w:t xml:space="preserve">ES Table </w:t>
      </w:r>
      <w:r w:rsidR="00FB4B92" w:rsidRPr="0012723E">
        <w:fldChar w:fldCharType="begin"/>
      </w:r>
      <w:r w:rsidR="00FB4B92" w:rsidRPr="0012723E">
        <w:instrText xml:space="preserve"> SEQ ES_Table \* ARABIC </w:instrText>
      </w:r>
      <w:r w:rsidR="00FB4B92" w:rsidRPr="0012723E">
        <w:fldChar w:fldCharType="separate"/>
      </w:r>
      <w:r w:rsidR="006B5B2C">
        <w:rPr>
          <w:noProof/>
        </w:rPr>
        <w:t>1</w:t>
      </w:r>
      <w:r w:rsidR="00FB4B92" w:rsidRPr="0012723E">
        <w:rPr>
          <w:noProof/>
        </w:rPr>
        <w:fldChar w:fldCharType="end"/>
      </w:r>
      <w:r w:rsidR="005078DF">
        <w:rPr>
          <w:noProof/>
        </w:rPr>
        <w:t>.</w:t>
      </w:r>
      <w:bookmarkEnd w:id="4"/>
    </w:p>
    <w:p w14:paraId="6A0CD147" w14:textId="77777777" w:rsidR="005078DF" w:rsidRDefault="005078DF" w:rsidP="005078DF">
      <w:pPr>
        <w:spacing w:after="200" w:line="276" w:lineRule="auto"/>
        <w:rPr>
          <w:rFonts w:cs="Arial"/>
        </w:rPr>
      </w:pPr>
    </w:p>
    <w:p w14:paraId="13478DE3" w14:textId="15DE47A1" w:rsidR="00942994" w:rsidRPr="00AC38F1" w:rsidRDefault="00942994" w:rsidP="00942994">
      <w:pPr>
        <w:rPr>
          <w:rFonts w:cs="Arial"/>
          <w:b/>
          <w:sz w:val="20"/>
          <w:szCs w:val="20"/>
        </w:rPr>
      </w:pPr>
      <w:r w:rsidRPr="00AC38F1">
        <w:rPr>
          <w:rFonts w:cs="Arial"/>
          <w:b/>
          <w:sz w:val="20"/>
          <w:szCs w:val="20"/>
        </w:rPr>
        <w:t>ES</w:t>
      </w:r>
      <w:r w:rsidR="00AC38F1" w:rsidRPr="00AC38F1">
        <w:rPr>
          <w:rFonts w:cs="Arial"/>
          <w:b/>
          <w:sz w:val="20"/>
          <w:szCs w:val="20"/>
        </w:rPr>
        <w:t xml:space="preserve"> Table</w:t>
      </w:r>
      <w:r w:rsidRPr="00AC38F1">
        <w:rPr>
          <w:rFonts w:cs="Arial"/>
          <w:b/>
          <w:sz w:val="20"/>
          <w:szCs w:val="20"/>
        </w:rPr>
        <w:t xml:space="preserve"> 1: Summary of Significant Operational Incidents 2009 to 2018</w:t>
      </w:r>
    </w:p>
    <w:tbl>
      <w:tblPr>
        <w:tblW w:w="5000" w:type="pct"/>
        <w:tblLayout w:type="fixed"/>
        <w:tblLook w:val="04A0" w:firstRow="1" w:lastRow="0" w:firstColumn="1" w:lastColumn="0" w:noHBand="0" w:noVBand="1"/>
      </w:tblPr>
      <w:tblGrid>
        <w:gridCol w:w="2542"/>
        <w:gridCol w:w="1293"/>
        <w:gridCol w:w="1295"/>
        <w:gridCol w:w="1295"/>
        <w:gridCol w:w="1298"/>
        <w:gridCol w:w="1293"/>
      </w:tblGrid>
      <w:tr w:rsidR="003D77AE" w:rsidRPr="0012723E" w14:paraId="3B10A48E" w14:textId="77777777" w:rsidTr="003D77AE">
        <w:trPr>
          <w:trHeight w:val="20"/>
        </w:trPr>
        <w:tc>
          <w:tcPr>
            <w:tcW w:w="1410" w:type="pct"/>
            <w:vMerge w:val="restart"/>
            <w:tcBorders>
              <w:top w:val="single" w:sz="4" w:space="0" w:color="auto"/>
              <w:left w:val="single" w:sz="4" w:space="0" w:color="auto"/>
              <w:right w:val="single" w:sz="4" w:space="0" w:color="auto"/>
            </w:tcBorders>
            <w:shd w:val="clear" w:color="auto" w:fill="auto"/>
            <w:noWrap/>
          </w:tcPr>
          <w:p w14:paraId="6258193C" w14:textId="1A1AC3D9" w:rsidR="003D77AE" w:rsidRPr="0012723E" w:rsidRDefault="003D77AE" w:rsidP="003D77AE">
            <w:pPr>
              <w:jc w:val="center"/>
              <w:rPr>
                <w:rFonts w:eastAsia="Times New Roman" w:cs="Arial"/>
                <w:color w:val="000000"/>
                <w:sz w:val="16"/>
                <w:szCs w:val="16"/>
                <w:lang w:val="en-GB"/>
              </w:rPr>
            </w:pPr>
            <w:r>
              <w:rPr>
                <w:rFonts w:eastAsia="Times New Roman" w:cs="Arial"/>
                <w:color w:val="000000"/>
                <w:sz w:val="16"/>
                <w:szCs w:val="16"/>
                <w:lang w:val="en-GB"/>
              </w:rPr>
              <w:t>Item</w:t>
            </w:r>
          </w:p>
        </w:tc>
        <w:tc>
          <w:tcPr>
            <w:tcW w:w="717" w:type="pct"/>
            <w:vMerge w:val="restart"/>
            <w:tcBorders>
              <w:top w:val="single" w:sz="4" w:space="0" w:color="auto"/>
              <w:left w:val="nil"/>
              <w:right w:val="single" w:sz="4" w:space="0" w:color="auto"/>
            </w:tcBorders>
            <w:shd w:val="clear" w:color="auto" w:fill="auto"/>
            <w:noWrap/>
          </w:tcPr>
          <w:p w14:paraId="68CCEB36" w14:textId="18988F09" w:rsidR="003D77AE" w:rsidRPr="0012723E" w:rsidRDefault="003D77AE" w:rsidP="003D77AE">
            <w:pPr>
              <w:jc w:val="center"/>
              <w:rPr>
                <w:rFonts w:eastAsia="Times New Roman" w:cs="Arial"/>
                <w:color w:val="000000"/>
                <w:sz w:val="16"/>
                <w:szCs w:val="16"/>
                <w:lang w:val="en-GB"/>
              </w:rPr>
            </w:pPr>
            <w:r>
              <w:rPr>
                <w:rFonts w:eastAsia="Times New Roman" w:cs="Arial"/>
                <w:color w:val="000000"/>
                <w:sz w:val="16"/>
                <w:szCs w:val="16"/>
                <w:lang w:val="en-GB"/>
              </w:rPr>
              <w:t>OI’s</w:t>
            </w:r>
          </w:p>
        </w:tc>
        <w:tc>
          <w:tcPr>
            <w:tcW w:w="2156" w:type="pct"/>
            <w:gridSpan w:val="3"/>
            <w:tcBorders>
              <w:top w:val="single" w:sz="4" w:space="0" w:color="auto"/>
              <w:left w:val="nil"/>
              <w:bottom w:val="single" w:sz="4" w:space="0" w:color="auto"/>
              <w:right w:val="single" w:sz="4" w:space="0" w:color="auto"/>
            </w:tcBorders>
            <w:shd w:val="clear" w:color="auto" w:fill="auto"/>
            <w:noWrap/>
          </w:tcPr>
          <w:p w14:paraId="6ABC3EEE" w14:textId="4F6D374D" w:rsidR="003D77AE" w:rsidRPr="0012723E" w:rsidRDefault="003D77AE" w:rsidP="003D77AE">
            <w:pPr>
              <w:jc w:val="center"/>
              <w:rPr>
                <w:rFonts w:eastAsia="Times New Roman" w:cs="Arial"/>
                <w:color w:val="000000"/>
                <w:sz w:val="16"/>
                <w:szCs w:val="16"/>
                <w:lang w:val="en-GB"/>
              </w:rPr>
            </w:pPr>
            <w:r>
              <w:rPr>
                <w:rFonts w:eastAsia="Times New Roman" w:cs="Arial"/>
                <w:color w:val="000000"/>
                <w:sz w:val="16"/>
                <w:szCs w:val="16"/>
                <w:lang w:val="en-GB"/>
              </w:rPr>
              <w:t>Fatalities</w:t>
            </w:r>
          </w:p>
        </w:tc>
        <w:tc>
          <w:tcPr>
            <w:tcW w:w="717" w:type="pct"/>
            <w:vMerge w:val="restart"/>
            <w:tcBorders>
              <w:top w:val="single" w:sz="4" w:space="0" w:color="auto"/>
              <w:left w:val="nil"/>
              <w:right w:val="single" w:sz="4" w:space="0" w:color="auto"/>
            </w:tcBorders>
            <w:shd w:val="clear" w:color="auto" w:fill="auto"/>
            <w:noWrap/>
          </w:tcPr>
          <w:p w14:paraId="52C718D6" w14:textId="6C751F69" w:rsidR="003D77AE" w:rsidRPr="0012723E" w:rsidRDefault="003D77AE" w:rsidP="003D77AE">
            <w:pPr>
              <w:jc w:val="center"/>
              <w:rPr>
                <w:rFonts w:eastAsia="Times New Roman" w:cs="Arial"/>
                <w:color w:val="000000"/>
                <w:sz w:val="16"/>
                <w:szCs w:val="16"/>
                <w:lang w:val="en-GB"/>
              </w:rPr>
            </w:pPr>
            <w:r>
              <w:rPr>
                <w:rFonts w:eastAsia="Times New Roman" w:cs="Arial"/>
                <w:color w:val="000000"/>
                <w:sz w:val="16"/>
                <w:szCs w:val="16"/>
                <w:lang w:val="en-GB"/>
              </w:rPr>
              <w:t>Injuries (1)</w:t>
            </w:r>
          </w:p>
        </w:tc>
      </w:tr>
      <w:tr w:rsidR="003D77AE" w:rsidRPr="0012723E" w14:paraId="1498205D" w14:textId="77777777" w:rsidTr="003D77AE">
        <w:trPr>
          <w:trHeight w:val="20"/>
        </w:trPr>
        <w:tc>
          <w:tcPr>
            <w:tcW w:w="1410" w:type="pct"/>
            <w:vMerge/>
            <w:tcBorders>
              <w:left w:val="single" w:sz="4" w:space="0" w:color="auto"/>
              <w:bottom w:val="single" w:sz="4" w:space="0" w:color="auto"/>
              <w:right w:val="single" w:sz="4" w:space="0" w:color="auto"/>
            </w:tcBorders>
            <w:shd w:val="clear" w:color="auto" w:fill="auto"/>
            <w:noWrap/>
          </w:tcPr>
          <w:p w14:paraId="3A30CD75" w14:textId="77777777" w:rsidR="003D77AE" w:rsidRPr="0012723E" w:rsidRDefault="003D77AE" w:rsidP="003D77AE">
            <w:pPr>
              <w:jc w:val="center"/>
              <w:rPr>
                <w:rFonts w:eastAsia="Times New Roman" w:cs="Arial"/>
                <w:color w:val="000000"/>
                <w:sz w:val="16"/>
                <w:szCs w:val="16"/>
                <w:lang w:val="en-GB"/>
              </w:rPr>
            </w:pPr>
          </w:p>
        </w:tc>
        <w:tc>
          <w:tcPr>
            <w:tcW w:w="717" w:type="pct"/>
            <w:vMerge/>
            <w:tcBorders>
              <w:left w:val="nil"/>
              <w:bottom w:val="single" w:sz="4" w:space="0" w:color="auto"/>
              <w:right w:val="single" w:sz="4" w:space="0" w:color="auto"/>
            </w:tcBorders>
            <w:shd w:val="clear" w:color="auto" w:fill="auto"/>
            <w:noWrap/>
          </w:tcPr>
          <w:p w14:paraId="7D46C769" w14:textId="77777777" w:rsidR="003D77AE" w:rsidRPr="0012723E" w:rsidRDefault="003D77AE" w:rsidP="003D77AE">
            <w:pPr>
              <w:jc w:val="center"/>
              <w:rPr>
                <w:rFonts w:eastAsia="Times New Roman" w:cs="Arial"/>
                <w:color w:val="000000"/>
                <w:sz w:val="16"/>
                <w:szCs w:val="16"/>
                <w:lang w:val="en-GB"/>
              </w:rPr>
            </w:pPr>
          </w:p>
        </w:tc>
        <w:tc>
          <w:tcPr>
            <w:tcW w:w="718" w:type="pct"/>
            <w:tcBorders>
              <w:top w:val="nil"/>
              <w:left w:val="nil"/>
              <w:bottom w:val="single" w:sz="4" w:space="0" w:color="auto"/>
              <w:right w:val="nil"/>
            </w:tcBorders>
            <w:shd w:val="clear" w:color="auto" w:fill="auto"/>
            <w:noWrap/>
          </w:tcPr>
          <w:p w14:paraId="1F5CF30B" w14:textId="5CCEE0E7" w:rsidR="003D77AE" w:rsidRPr="0012723E" w:rsidRDefault="003D77AE" w:rsidP="003D77AE">
            <w:pPr>
              <w:jc w:val="center"/>
              <w:rPr>
                <w:rFonts w:eastAsia="Times New Roman" w:cs="Arial"/>
                <w:color w:val="000000"/>
                <w:sz w:val="16"/>
                <w:szCs w:val="16"/>
                <w:lang w:val="en-GB"/>
              </w:rPr>
            </w:pPr>
            <w:r>
              <w:rPr>
                <w:rFonts w:eastAsia="Times New Roman" w:cs="Arial"/>
                <w:color w:val="000000"/>
                <w:sz w:val="16"/>
                <w:szCs w:val="16"/>
                <w:lang w:val="en-GB"/>
              </w:rPr>
              <w:t>Pax</w:t>
            </w:r>
          </w:p>
        </w:tc>
        <w:tc>
          <w:tcPr>
            <w:tcW w:w="718" w:type="pct"/>
            <w:tcBorders>
              <w:top w:val="nil"/>
              <w:left w:val="single" w:sz="4" w:space="0" w:color="auto"/>
              <w:bottom w:val="single" w:sz="4" w:space="0" w:color="auto"/>
              <w:right w:val="single" w:sz="4" w:space="0" w:color="auto"/>
            </w:tcBorders>
            <w:shd w:val="clear" w:color="auto" w:fill="auto"/>
            <w:noWrap/>
          </w:tcPr>
          <w:p w14:paraId="4BE4B60D" w14:textId="01F4654E" w:rsidR="003D77AE" w:rsidRPr="0012723E" w:rsidRDefault="003D77AE" w:rsidP="003D77AE">
            <w:pPr>
              <w:jc w:val="center"/>
              <w:rPr>
                <w:rFonts w:eastAsia="Times New Roman" w:cs="Arial"/>
                <w:color w:val="000000"/>
                <w:sz w:val="16"/>
                <w:szCs w:val="16"/>
              </w:rPr>
            </w:pPr>
            <w:r>
              <w:rPr>
                <w:rFonts w:eastAsia="Times New Roman" w:cs="Arial"/>
                <w:color w:val="000000"/>
                <w:sz w:val="16"/>
                <w:szCs w:val="16"/>
              </w:rPr>
              <w:t>Crew</w:t>
            </w:r>
          </w:p>
        </w:tc>
        <w:tc>
          <w:tcPr>
            <w:tcW w:w="720" w:type="pct"/>
            <w:tcBorders>
              <w:top w:val="nil"/>
              <w:left w:val="nil"/>
              <w:bottom w:val="single" w:sz="4" w:space="0" w:color="auto"/>
              <w:right w:val="single" w:sz="4" w:space="0" w:color="auto"/>
            </w:tcBorders>
            <w:shd w:val="clear" w:color="auto" w:fill="auto"/>
            <w:noWrap/>
          </w:tcPr>
          <w:p w14:paraId="2028EE63" w14:textId="20975B27" w:rsidR="003D77AE" w:rsidRPr="0012723E" w:rsidRDefault="003D77AE" w:rsidP="003D77AE">
            <w:pPr>
              <w:jc w:val="center"/>
              <w:rPr>
                <w:rFonts w:eastAsia="Times New Roman" w:cs="Arial"/>
                <w:color w:val="000000"/>
                <w:sz w:val="16"/>
                <w:szCs w:val="16"/>
                <w:lang w:val="en-GB"/>
              </w:rPr>
            </w:pPr>
            <w:r>
              <w:rPr>
                <w:rFonts w:eastAsia="Times New Roman" w:cs="Arial"/>
                <w:color w:val="000000"/>
                <w:sz w:val="16"/>
                <w:szCs w:val="16"/>
                <w:lang w:val="en-GB"/>
              </w:rPr>
              <w:t>Total</w:t>
            </w:r>
          </w:p>
        </w:tc>
        <w:tc>
          <w:tcPr>
            <w:tcW w:w="717" w:type="pct"/>
            <w:vMerge/>
            <w:tcBorders>
              <w:left w:val="nil"/>
              <w:bottom w:val="single" w:sz="4" w:space="0" w:color="auto"/>
              <w:right w:val="single" w:sz="4" w:space="0" w:color="auto"/>
            </w:tcBorders>
            <w:shd w:val="clear" w:color="auto" w:fill="auto"/>
            <w:noWrap/>
          </w:tcPr>
          <w:p w14:paraId="5D4E0163" w14:textId="77777777" w:rsidR="003D77AE" w:rsidRPr="0012723E" w:rsidRDefault="003D77AE" w:rsidP="003D77AE">
            <w:pPr>
              <w:jc w:val="center"/>
              <w:rPr>
                <w:rFonts w:eastAsia="Times New Roman" w:cs="Arial"/>
                <w:color w:val="000000"/>
                <w:sz w:val="16"/>
                <w:szCs w:val="16"/>
                <w:lang w:val="en-GB"/>
              </w:rPr>
            </w:pPr>
          </w:p>
        </w:tc>
      </w:tr>
      <w:tr w:rsidR="00942994" w:rsidRPr="0012723E" w14:paraId="53274912"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B64B142"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10 years</w:t>
            </w:r>
          </w:p>
        </w:tc>
        <w:tc>
          <w:tcPr>
            <w:tcW w:w="717" w:type="pct"/>
            <w:tcBorders>
              <w:top w:val="nil"/>
              <w:left w:val="nil"/>
              <w:bottom w:val="single" w:sz="4" w:space="0" w:color="auto"/>
              <w:right w:val="single" w:sz="4" w:space="0" w:color="auto"/>
            </w:tcBorders>
            <w:shd w:val="clear" w:color="auto" w:fill="auto"/>
            <w:noWrap/>
            <w:hideMark/>
          </w:tcPr>
          <w:p w14:paraId="50F104BF"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182</w:t>
            </w:r>
          </w:p>
        </w:tc>
        <w:tc>
          <w:tcPr>
            <w:tcW w:w="718" w:type="pct"/>
            <w:tcBorders>
              <w:top w:val="nil"/>
              <w:left w:val="nil"/>
              <w:bottom w:val="single" w:sz="4" w:space="0" w:color="auto"/>
              <w:right w:val="nil"/>
            </w:tcBorders>
            <w:shd w:val="clear" w:color="auto" w:fill="auto"/>
            <w:noWrap/>
            <w:hideMark/>
          </w:tcPr>
          <w:p w14:paraId="494FF013"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34</w:t>
            </w:r>
          </w:p>
        </w:tc>
        <w:tc>
          <w:tcPr>
            <w:tcW w:w="718" w:type="pct"/>
            <w:tcBorders>
              <w:top w:val="nil"/>
              <w:left w:val="single" w:sz="4" w:space="0" w:color="auto"/>
              <w:bottom w:val="single" w:sz="4" w:space="0" w:color="auto"/>
              <w:right w:val="single" w:sz="4" w:space="0" w:color="auto"/>
            </w:tcBorders>
            <w:shd w:val="clear" w:color="auto" w:fill="auto"/>
            <w:noWrap/>
            <w:hideMark/>
          </w:tcPr>
          <w:p w14:paraId="1AB9D6D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31</w:t>
            </w:r>
          </w:p>
        </w:tc>
        <w:tc>
          <w:tcPr>
            <w:tcW w:w="720" w:type="pct"/>
            <w:tcBorders>
              <w:top w:val="nil"/>
              <w:left w:val="nil"/>
              <w:bottom w:val="single" w:sz="4" w:space="0" w:color="auto"/>
              <w:right w:val="single" w:sz="4" w:space="0" w:color="auto"/>
            </w:tcBorders>
            <w:shd w:val="clear" w:color="auto" w:fill="auto"/>
            <w:noWrap/>
            <w:hideMark/>
          </w:tcPr>
          <w:p w14:paraId="66735942"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65</w:t>
            </w:r>
          </w:p>
        </w:tc>
        <w:tc>
          <w:tcPr>
            <w:tcW w:w="717" w:type="pct"/>
            <w:tcBorders>
              <w:top w:val="nil"/>
              <w:left w:val="nil"/>
              <w:bottom w:val="single" w:sz="4" w:space="0" w:color="auto"/>
              <w:right w:val="single" w:sz="4" w:space="0" w:color="auto"/>
            </w:tcBorders>
            <w:shd w:val="clear" w:color="auto" w:fill="auto"/>
            <w:noWrap/>
            <w:hideMark/>
          </w:tcPr>
          <w:p w14:paraId="7234156F"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263</w:t>
            </w:r>
          </w:p>
        </w:tc>
      </w:tr>
      <w:tr w:rsidR="005078DF" w:rsidRPr="0012723E" w14:paraId="75E222E6" w14:textId="77777777" w:rsidTr="003D77AE">
        <w:trPr>
          <w:trHeight w:val="20"/>
        </w:trPr>
        <w:tc>
          <w:tcPr>
            <w:tcW w:w="1410" w:type="pct"/>
            <w:tcBorders>
              <w:top w:val="nil"/>
              <w:left w:val="single" w:sz="4" w:space="0" w:color="auto"/>
              <w:bottom w:val="single" w:sz="4" w:space="0" w:color="auto"/>
              <w:right w:val="single" w:sz="4" w:space="0" w:color="auto"/>
            </w:tcBorders>
            <w:shd w:val="clear" w:color="000000" w:fill="EAF1DD"/>
            <w:noWrap/>
            <w:vAlign w:val="center"/>
          </w:tcPr>
          <w:p w14:paraId="252B1A39" w14:textId="67ACC4D2" w:rsidR="00942994" w:rsidRPr="0012723E" w:rsidRDefault="00942994" w:rsidP="00101440">
            <w:pP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0199B8A7" w14:textId="3FC6AF25" w:rsidR="00942994" w:rsidRPr="0012723E" w:rsidRDefault="00942994" w:rsidP="005078DF">
            <w:pPr>
              <w:jc w:val="right"/>
              <w:rPr>
                <w:rFonts w:eastAsia="Times New Roman" w:cs="Arial"/>
                <w:color w:val="000000"/>
                <w:sz w:val="16"/>
                <w:szCs w:val="16"/>
              </w:rPr>
            </w:pPr>
          </w:p>
        </w:tc>
        <w:tc>
          <w:tcPr>
            <w:tcW w:w="718" w:type="pct"/>
            <w:tcBorders>
              <w:top w:val="nil"/>
              <w:left w:val="nil"/>
              <w:bottom w:val="single" w:sz="4" w:space="0" w:color="auto"/>
              <w:right w:val="nil"/>
            </w:tcBorders>
            <w:shd w:val="clear" w:color="000000" w:fill="EAF1DD"/>
            <w:noWrap/>
          </w:tcPr>
          <w:p w14:paraId="014D9E23" w14:textId="7B3F204A" w:rsidR="00942994" w:rsidRPr="0012723E" w:rsidRDefault="00942994" w:rsidP="005078DF">
            <w:pPr>
              <w:jc w:val="right"/>
              <w:rPr>
                <w:rFonts w:eastAsia="Times New Roman" w:cs="Arial"/>
                <w:color w:val="000000"/>
                <w:sz w:val="16"/>
                <w:szCs w:val="16"/>
              </w:rPr>
            </w:pPr>
          </w:p>
        </w:tc>
        <w:tc>
          <w:tcPr>
            <w:tcW w:w="718" w:type="pct"/>
            <w:tcBorders>
              <w:top w:val="nil"/>
              <w:left w:val="single" w:sz="4" w:space="0" w:color="auto"/>
              <w:bottom w:val="single" w:sz="4" w:space="0" w:color="auto"/>
              <w:right w:val="single" w:sz="4" w:space="0" w:color="auto"/>
            </w:tcBorders>
            <w:shd w:val="clear" w:color="000000" w:fill="E2EFDA"/>
            <w:noWrap/>
          </w:tcPr>
          <w:p w14:paraId="19B8526D" w14:textId="686163D0"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EAF1DD"/>
            <w:noWrap/>
          </w:tcPr>
          <w:p w14:paraId="4F3ED6EE" w14:textId="40326534"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38C843E9" w14:textId="65A32E41" w:rsidR="00942994" w:rsidRPr="0012723E" w:rsidRDefault="00942994" w:rsidP="005078DF">
            <w:pPr>
              <w:jc w:val="right"/>
              <w:rPr>
                <w:rFonts w:eastAsia="Times New Roman" w:cs="Arial"/>
                <w:color w:val="000000"/>
                <w:sz w:val="16"/>
                <w:szCs w:val="16"/>
              </w:rPr>
            </w:pPr>
          </w:p>
        </w:tc>
      </w:tr>
      <w:tr w:rsidR="00942994" w:rsidRPr="0012723E" w14:paraId="3C0EAC3E"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7F61C8E9"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Yearly average</w:t>
            </w:r>
          </w:p>
        </w:tc>
        <w:tc>
          <w:tcPr>
            <w:tcW w:w="717" w:type="pct"/>
            <w:tcBorders>
              <w:top w:val="nil"/>
              <w:left w:val="nil"/>
              <w:bottom w:val="single" w:sz="4" w:space="0" w:color="auto"/>
              <w:right w:val="single" w:sz="4" w:space="0" w:color="auto"/>
            </w:tcBorders>
            <w:shd w:val="clear" w:color="auto" w:fill="auto"/>
            <w:noWrap/>
            <w:hideMark/>
          </w:tcPr>
          <w:p w14:paraId="6565A07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18.2</w:t>
            </w:r>
          </w:p>
        </w:tc>
        <w:tc>
          <w:tcPr>
            <w:tcW w:w="718" w:type="pct"/>
            <w:tcBorders>
              <w:top w:val="nil"/>
              <w:left w:val="nil"/>
              <w:bottom w:val="single" w:sz="4" w:space="0" w:color="auto"/>
              <w:right w:val="nil"/>
            </w:tcBorders>
            <w:shd w:val="clear" w:color="auto" w:fill="auto"/>
            <w:noWrap/>
            <w:hideMark/>
          </w:tcPr>
          <w:p w14:paraId="06CA890C"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3.4</w:t>
            </w:r>
          </w:p>
        </w:tc>
        <w:tc>
          <w:tcPr>
            <w:tcW w:w="718" w:type="pct"/>
            <w:tcBorders>
              <w:top w:val="nil"/>
              <w:left w:val="single" w:sz="4" w:space="0" w:color="auto"/>
              <w:bottom w:val="single" w:sz="4" w:space="0" w:color="auto"/>
              <w:right w:val="nil"/>
            </w:tcBorders>
            <w:shd w:val="clear" w:color="auto" w:fill="auto"/>
            <w:noWrap/>
            <w:hideMark/>
          </w:tcPr>
          <w:p w14:paraId="22F8363A"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3.1</w:t>
            </w:r>
          </w:p>
        </w:tc>
        <w:tc>
          <w:tcPr>
            <w:tcW w:w="720" w:type="pct"/>
            <w:tcBorders>
              <w:top w:val="nil"/>
              <w:left w:val="nil"/>
              <w:bottom w:val="single" w:sz="4" w:space="0" w:color="auto"/>
              <w:right w:val="single" w:sz="4" w:space="0" w:color="auto"/>
            </w:tcBorders>
            <w:shd w:val="clear" w:color="auto" w:fill="auto"/>
            <w:noWrap/>
            <w:hideMark/>
          </w:tcPr>
          <w:p w14:paraId="274510A2"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6.5</w:t>
            </w:r>
          </w:p>
        </w:tc>
        <w:tc>
          <w:tcPr>
            <w:tcW w:w="717" w:type="pct"/>
            <w:tcBorders>
              <w:top w:val="nil"/>
              <w:left w:val="nil"/>
              <w:bottom w:val="single" w:sz="4" w:space="0" w:color="auto"/>
              <w:right w:val="single" w:sz="4" w:space="0" w:color="auto"/>
            </w:tcBorders>
            <w:shd w:val="clear" w:color="auto" w:fill="auto"/>
            <w:noWrap/>
            <w:hideMark/>
          </w:tcPr>
          <w:p w14:paraId="1F9BEE38"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26.3</w:t>
            </w:r>
          </w:p>
        </w:tc>
      </w:tr>
      <w:tr w:rsidR="00942994" w:rsidRPr="0012723E" w14:paraId="5AC1DC69"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tcPr>
          <w:p w14:paraId="19F28E75" w14:textId="104B8177" w:rsidR="00942994" w:rsidRPr="0012723E" w:rsidRDefault="00942994" w:rsidP="00101440">
            <w:pP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auto" w:fill="auto"/>
            <w:noWrap/>
          </w:tcPr>
          <w:p w14:paraId="094FE05F" w14:textId="75D89D4C" w:rsidR="00942994" w:rsidRPr="0012723E" w:rsidRDefault="00942994" w:rsidP="005078DF">
            <w:pPr>
              <w:jc w:val="right"/>
              <w:rPr>
                <w:rFonts w:eastAsia="Times New Roman" w:cs="Arial"/>
                <w:color w:val="000000"/>
                <w:sz w:val="16"/>
                <w:szCs w:val="16"/>
              </w:rPr>
            </w:pPr>
          </w:p>
        </w:tc>
        <w:tc>
          <w:tcPr>
            <w:tcW w:w="718" w:type="pct"/>
            <w:tcBorders>
              <w:top w:val="nil"/>
              <w:left w:val="nil"/>
              <w:bottom w:val="single" w:sz="4" w:space="0" w:color="auto"/>
              <w:right w:val="nil"/>
            </w:tcBorders>
            <w:shd w:val="clear" w:color="auto" w:fill="auto"/>
            <w:noWrap/>
          </w:tcPr>
          <w:p w14:paraId="585F4306" w14:textId="5F26FD84" w:rsidR="00942994" w:rsidRPr="0012723E" w:rsidRDefault="00942994" w:rsidP="005078DF">
            <w:pPr>
              <w:jc w:val="right"/>
              <w:rPr>
                <w:rFonts w:eastAsia="Times New Roman" w:cs="Arial"/>
                <w:color w:val="000000"/>
                <w:sz w:val="16"/>
                <w:szCs w:val="16"/>
              </w:rPr>
            </w:pPr>
          </w:p>
        </w:tc>
        <w:tc>
          <w:tcPr>
            <w:tcW w:w="718" w:type="pct"/>
            <w:tcBorders>
              <w:top w:val="nil"/>
              <w:left w:val="single" w:sz="4" w:space="0" w:color="auto"/>
              <w:bottom w:val="single" w:sz="4" w:space="0" w:color="auto"/>
              <w:right w:val="single" w:sz="4" w:space="0" w:color="auto"/>
            </w:tcBorders>
            <w:shd w:val="clear" w:color="auto" w:fill="auto"/>
            <w:noWrap/>
          </w:tcPr>
          <w:p w14:paraId="599B24F4" w14:textId="163089E6"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auto" w:fill="auto"/>
            <w:noWrap/>
          </w:tcPr>
          <w:p w14:paraId="2FE5946F" w14:textId="7DA0A03F"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auto" w:fill="auto"/>
            <w:noWrap/>
          </w:tcPr>
          <w:p w14:paraId="157C4077" w14:textId="7CF5D2B0" w:rsidR="00942994" w:rsidRPr="0012723E" w:rsidRDefault="00942994" w:rsidP="005078DF">
            <w:pPr>
              <w:jc w:val="right"/>
              <w:rPr>
                <w:rFonts w:eastAsia="Times New Roman" w:cs="Arial"/>
                <w:color w:val="000000"/>
                <w:sz w:val="16"/>
                <w:szCs w:val="16"/>
              </w:rPr>
            </w:pPr>
          </w:p>
        </w:tc>
      </w:tr>
      <w:tr w:rsidR="00942994" w:rsidRPr="0012723E" w14:paraId="0D602608"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5A319769"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2009</w:t>
            </w:r>
          </w:p>
        </w:tc>
        <w:tc>
          <w:tcPr>
            <w:tcW w:w="717" w:type="pct"/>
            <w:tcBorders>
              <w:top w:val="nil"/>
              <w:left w:val="nil"/>
              <w:bottom w:val="single" w:sz="4" w:space="0" w:color="auto"/>
              <w:right w:val="single" w:sz="4" w:space="0" w:color="auto"/>
            </w:tcBorders>
            <w:shd w:val="clear" w:color="auto" w:fill="auto"/>
            <w:noWrap/>
            <w:hideMark/>
          </w:tcPr>
          <w:p w14:paraId="3B8A8D3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718" w:type="pct"/>
            <w:tcBorders>
              <w:top w:val="nil"/>
              <w:left w:val="nil"/>
              <w:bottom w:val="single" w:sz="4" w:space="0" w:color="auto"/>
              <w:right w:val="nil"/>
            </w:tcBorders>
            <w:shd w:val="clear" w:color="auto" w:fill="auto"/>
            <w:noWrap/>
            <w:hideMark/>
          </w:tcPr>
          <w:p w14:paraId="4D58F47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68A73F83"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0</w:t>
            </w:r>
          </w:p>
        </w:tc>
        <w:tc>
          <w:tcPr>
            <w:tcW w:w="720" w:type="pct"/>
            <w:tcBorders>
              <w:top w:val="nil"/>
              <w:left w:val="nil"/>
              <w:bottom w:val="single" w:sz="4" w:space="0" w:color="auto"/>
              <w:right w:val="single" w:sz="4" w:space="0" w:color="auto"/>
            </w:tcBorders>
            <w:shd w:val="clear" w:color="auto" w:fill="auto"/>
            <w:noWrap/>
            <w:hideMark/>
          </w:tcPr>
          <w:p w14:paraId="733C6CF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7" w:type="pct"/>
            <w:tcBorders>
              <w:top w:val="nil"/>
              <w:left w:val="nil"/>
              <w:bottom w:val="single" w:sz="4" w:space="0" w:color="auto"/>
              <w:right w:val="single" w:sz="4" w:space="0" w:color="auto"/>
            </w:tcBorders>
            <w:shd w:val="clear" w:color="auto" w:fill="auto"/>
            <w:noWrap/>
            <w:hideMark/>
          </w:tcPr>
          <w:p w14:paraId="702D1A8A"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w:t>
            </w:r>
          </w:p>
        </w:tc>
      </w:tr>
      <w:tr w:rsidR="00942994" w:rsidRPr="0012723E" w14:paraId="518C54A4"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C9FCB29"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2010</w:t>
            </w:r>
          </w:p>
        </w:tc>
        <w:tc>
          <w:tcPr>
            <w:tcW w:w="717" w:type="pct"/>
            <w:tcBorders>
              <w:top w:val="nil"/>
              <w:left w:val="nil"/>
              <w:bottom w:val="single" w:sz="4" w:space="0" w:color="auto"/>
              <w:right w:val="single" w:sz="4" w:space="0" w:color="auto"/>
            </w:tcBorders>
            <w:shd w:val="clear" w:color="auto" w:fill="auto"/>
            <w:noWrap/>
            <w:hideMark/>
          </w:tcPr>
          <w:p w14:paraId="5941BDF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nil"/>
              <w:bottom w:val="single" w:sz="4" w:space="0" w:color="auto"/>
              <w:right w:val="nil"/>
            </w:tcBorders>
            <w:shd w:val="clear" w:color="auto" w:fill="auto"/>
            <w:noWrap/>
            <w:hideMark/>
          </w:tcPr>
          <w:p w14:paraId="4A21469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w:t>
            </w:r>
          </w:p>
        </w:tc>
        <w:tc>
          <w:tcPr>
            <w:tcW w:w="718" w:type="pct"/>
            <w:tcBorders>
              <w:top w:val="nil"/>
              <w:left w:val="single" w:sz="4" w:space="0" w:color="auto"/>
              <w:bottom w:val="single" w:sz="4" w:space="0" w:color="auto"/>
              <w:right w:val="single" w:sz="4" w:space="0" w:color="auto"/>
            </w:tcBorders>
            <w:shd w:val="clear" w:color="auto" w:fill="auto"/>
            <w:noWrap/>
            <w:hideMark/>
          </w:tcPr>
          <w:p w14:paraId="799D8F27"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3</w:t>
            </w:r>
          </w:p>
        </w:tc>
        <w:tc>
          <w:tcPr>
            <w:tcW w:w="720" w:type="pct"/>
            <w:tcBorders>
              <w:top w:val="nil"/>
              <w:left w:val="nil"/>
              <w:bottom w:val="single" w:sz="4" w:space="0" w:color="auto"/>
              <w:right w:val="single" w:sz="4" w:space="0" w:color="auto"/>
            </w:tcBorders>
            <w:shd w:val="clear" w:color="auto" w:fill="auto"/>
            <w:noWrap/>
            <w:hideMark/>
          </w:tcPr>
          <w:p w14:paraId="2C89C0E2"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6</w:t>
            </w:r>
          </w:p>
        </w:tc>
        <w:tc>
          <w:tcPr>
            <w:tcW w:w="717" w:type="pct"/>
            <w:tcBorders>
              <w:top w:val="nil"/>
              <w:left w:val="nil"/>
              <w:bottom w:val="single" w:sz="4" w:space="0" w:color="auto"/>
              <w:right w:val="single" w:sz="4" w:space="0" w:color="auto"/>
            </w:tcBorders>
            <w:shd w:val="clear" w:color="auto" w:fill="auto"/>
            <w:noWrap/>
            <w:hideMark/>
          </w:tcPr>
          <w:p w14:paraId="3BB95F5D"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31</w:t>
            </w:r>
          </w:p>
        </w:tc>
      </w:tr>
      <w:tr w:rsidR="00942994" w:rsidRPr="0012723E" w14:paraId="25A51D4E"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F97F9F6"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2011</w:t>
            </w:r>
          </w:p>
        </w:tc>
        <w:tc>
          <w:tcPr>
            <w:tcW w:w="717" w:type="pct"/>
            <w:tcBorders>
              <w:top w:val="nil"/>
              <w:left w:val="nil"/>
              <w:bottom w:val="single" w:sz="4" w:space="0" w:color="auto"/>
              <w:right w:val="single" w:sz="4" w:space="0" w:color="auto"/>
            </w:tcBorders>
            <w:shd w:val="clear" w:color="auto" w:fill="auto"/>
            <w:noWrap/>
            <w:hideMark/>
          </w:tcPr>
          <w:p w14:paraId="545D18CD"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15</w:t>
            </w:r>
          </w:p>
        </w:tc>
        <w:tc>
          <w:tcPr>
            <w:tcW w:w="718" w:type="pct"/>
            <w:tcBorders>
              <w:top w:val="nil"/>
              <w:left w:val="nil"/>
              <w:bottom w:val="single" w:sz="4" w:space="0" w:color="auto"/>
              <w:right w:val="nil"/>
            </w:tcBorders>
            <w:shd w:val="clear" w:color="auto" w:fill="auto"/>
            <w:noWrap/>
            <w:hideMark/>
          </w:tcPr>
          <w:p w14:paraId="128D406D"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4FED41CE"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3</w:t>
            </w:r>
          </w:p>
        </w:tc>
        <w:tc>
          <w:tcPr>
            <w:tcW w:w="720" w:type="pct"/>
            <w:tcBorders>
              <w:top w:val="nil"/>
              <w:left w:val="nil"/>
              <w:bottom w:val="single" w:sz="4" w:space="0" w:color="auto"/>
              <w:right w:val="single" w:sz="4" w:space="0" w:color="auto"/>
            </w:tcBorders>
            <w:shd w:val="clear" w:color="auto" w:fill="auto"/>
            <w:noWrap/>
            <w:hideMark/>
          </w:tcPr>
          <w:p w14:paraId="5C025C1E"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4</w:t>
            </w:r>
          </w:p>
        </w:tc>
        <w:tc>
          <w:tcPr>
            <w:tcW w:w="717" w:type="pct"/>
            <w:tcBorders>
              <w:top w:val="nil"/>
              <w:left w:val="nil"/>
              <w:bottom w:val="single" w:sz="4" w:space="0" w:color="auto"/>
              <w:right w:val="single" w:sz="4" w:space="0" w:color="auto"/>
            </w:tcBorders>
            <w:shd w:val="clear" w:color="auto" w:fill="auto"/>
            <w:noWrap/>
            <w:hideMark/>
          </w:tcPr>
          <w:p w14:paraId="6194D46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11</w:t>
            </w:r>
          </w:p>
        </w:tc>
      </w:tr>
      <w:tr w:rsidR="00942994" w:rsidRPr="0012723E" w14:paraId="7F269308"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4A62016B"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2012</w:t>
            </w:r>
          </w:p>
        </w:tc>
        <w:tc>
          <w:tcPr>
            <w:tcW w:w="717" w:type="pct"/>
            <w:tcBorders>
              <w:top w:val="nil"/>
              <w:left w:val="nil"/>
              <w:bottom w:val="single" w:sz="4" w:space="0" w:color="auto"/>
              <w:right w:val="single" w:sz="4" w:space="0" w:color="auto"/>
            </w:tcBorders>
            <w:shd w:val="clear" w:color="auto" w:fill="auto"/>
            <w:noWrap/>
            <w:hideMark/>
          </w:tcPr>
          <w:p w14:paraId="2CDD35AC"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18</w:t>
            </w:r>
          </w:p>
        </w:tc>
        <w:tc>
          <w:tcPr>
            <w:tcW w:w="718" w:type="pct"/>
            <w:tcBorders>
              <w:top w:val="nil"/>
              <w:left w:val="nil"/>
              <w:bottom w:val="single" w:sz="4" w:space="0" w:color="auto"/>
              <w:right w:val="nil"/>
            </w:tcBorders>
            <w:shd w:val="clear" w:color="auto" w:fill="auto"/>
            <w:noWrap/>
            <w:hideMark/>
          </w:tcPr>
          <w:p w14:paraId="3D60CC1F"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single" w:sz="4" w:space="0" w:color="auto"/>
              <w:bottom w:val="single" w:sz="4" w:space="0" w:color="auto"/>
              <w:right w:val="single" w:sz="4" w:space="0" w:color="auto"/>
            </w:tcBorders>
            <w:shd w:val="clear" w:color="auto" w:fill="auto"/>
            <w:noWrap/>
            <w:hideMark/>
          </w:tcPr>
          <w:p w14:paraId="4583836C"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5</w:t>
            </w:r>
          </w:p>
        </w:tc>
        <w:tc>
          <w:tcPr>
            <w:tcW w:w="720" w:type="pct"/>
            <w:tcBorders>
              <w:top w:val="nil"/>
              <w:left w:val="nil"/>
              <w:bottom w:val="single" w:sz="4" w:space="0" w:color="auto"/>
              <w:right w:val="single" w:sz="4" w:space="0" w:color="auto"/>
            </w:tcBorders>
            <w:shd w:val="clear" w:color="auto" w:fill="auto"/>
            <w:noWrap/>
            <w:hideMark/>
          </w:tcPr>
          <w:p w14:paraId="6155AEF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32</w:t>
            </w:r>
          </w:p>
        </w:tc>
        <w:tc>
          <w:tcPr>
            <w:tcW w:w="717" w:type="pct"/>
            <w:tcBorders>
              <w:top w:val="nil"/>
              <w:left w:val="nil"/>
              <w:bottom w:val="single" w:sz="4" w:space="0" w:color="auto"/>
              <w:right w:val="single" w:sz="4" w:space="0" w:color="auto"/>
            </w:tcBorders>
            <w:shd w:val="clear" w:color="auto" w:fill="auto"/>
            <w:noWrap/>
            <w:hideMark/>
          </w:tcPr>
          <w:p w14:paraId="2F26D0D7"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164</w:t>
            </w:r>
          </w:p>
        </w:tc>
      </w:tr>
      <w:tr w:rsidR="00942994" w:rsidRPr="0012723E" w14:paraId="5E4BFB77"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5E38C53"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2013</w:t>
            </w:r>
          </w:p>
        </w:tc>
        <w:tc>
          <w:tcPr>
            <w:tcW w:w="717" w:type="pct"/>
            <w:tcBorders>
              <w:top w:val="nil"/>
              <w:left w:val="nil"/>
              <w:bottom w:val="single" w:sz="4" w:space="0" w:color="auto"/>
              <w:right w:val="single" w:sz="4" w:space="0" w:color="auto"/>
            </w:tcBorders>
            <w:shd w:val="clear" w:color="auto" w:fill="auto"/>
            <w:noWrap/>
            <w:hideMark/>
          </w:tcPr>
          <w:p w14:paraId="058B0DB8"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718" w:type="pct"/>
            <w:tcBorders>
              <w:top w:val="nil"/>
              <w:left w:val="nil"/>
              <w:bottom w:val="single" w:sz="4" w:space="0" w:color="auto"/>
              <w:right w:val="nil"/>
            </w:tcBorders>
            <w:shd w:val="clear" w:color="auto" w:fill="auto"/>
            <w:noWrap/>
            <w:hideMark/>
          </w:tcPr>
          <w:p w14:paraId="4299FCD9"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2885E2B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8</w:t>
            </w:r>
          </w:p>
        </w:tc>
        <w:tc>
          <w:tcPr>
            <w:tcW w:w="720" w:type="pct"/>
            <w:tcBorders>
              <w:top w:val="nil"/>
              <w:left w:val="nil"/>
              <w:bottom w:val="single" w:sz="4" w:space="0" w:color="auto"/>
              <w:right w:val="single" w:sz="4" w:space="0" w:color="auto"/>
            </w:tcBorders>
            <w:shd w:val="clear" w:color="auto" w:fill="auto"/>
            <w:noWrap/>
            <w:hideMark/>
          </w:tcPr>
          <w:p w14:paraId="3357E7DE"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8</w:t>
            </w:r>
          </w:p>
        </w:tc>
        <w:tc>
          <w:tcPr>
            <w:tcW w:w="717" w:type="pct"/>
            <w:tcBorders>
              <w:top w:val="nil"/>
              <w:left w:val="nil"/>
              <w:bottom w:val="single" w:sz="4" w:space="0" w:color="auto"/>
              <w:right w:val="single" w:sz="4" w:space="0" w:color="auto"/>
            </w:tcBorders>
            <w:shd w:val="clear" w:color="auto" w:fill="auto"/>
            <w:noWrap/>
            <w:hideMark/>
          </w:tcPr>
          <w:p w14:paraId="4E66F183"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8</w:t>
            </w:r>
          </w:p>
        </w:tc>
      </w:tr>
      <w:tr w:rsidR="00942994" w:rsidRPr="0012723E" w14:paraId="19C1AED4"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3FAEC02"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2014</w:t>
            </w:r>
          </w:p>
        </w:tc>
        <w:tc>
          <w:tcPr>
            <w:tcW w:w="717" w:type="pct"/>
            <w:tcBorders>
              <w:top w:val="nil"/>
              <w:left w:val="nil"/>
              <w:bottom w:val="single" w:sz="4" w:space="0" w:color="auto"/>
              <w:right w:val="single" w:sz="4" w:space="0" w:color="auto"/>
            </w:tcBorders>
            <w:shd w:val="clear" w:color="auto" w:fill="auto"/>
            <w:noWrap/>
            <w:hideMark/>
          </w:tcPr>
          <w:p w14:paraId="6C3CD227"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718" w:type="pct"/>
            <w:tcBorders>
              <w:top w:val="nil"/>
              <w:left w:val="nil"/>
              <w:bottom w:val="single" w:sz="4" w:space="0" w:color="auto"/>
              <w:right w:val="nil"/>
            </w:tcBorders>
            <w:shd w:val="clear" w:color="auto" w:fill="auto"/>
            <w:noWrap/>
            <w:hideMark/>
          </w:tcPr>
          <w:p w14:paraId="745722A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4DD9E7BE"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6</w:t>
            </w:r>
          </w:p>
        </w:tc>
        <w:tc>
          <w:tcPr>
            <w:tcW w:w="720" w:type="pct"/>
            <w:tcBorders>
              <w:top w:val="nil"/>
              <w:left w:val="nil"/>
              <w:bottom w:val="single" w:sz="4" w:space="0" w:color="auto"/>
              <w:right w:val="single" w:sz="4" w:space="0" w:color="auto"/>
            </w:tcBorders>
            <w:shd w:val="clear" w:color="auto" w:fill="auto"/>
            <w:noWrap/>
            <w:hideMark/>
          </w:tcPr>
          <w:p w14:paraId="3B9C33F9"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7</w:t>
            </w:r>
          </w:p>
        </w:tc>
        <w:tc>
          <w:tcPr>
            <w:tcW w:w="717" w:type="pct"/>
            <w:tcBorders>
              <w:top w:val="nil"/>
              <w:left w:val="nil"/>
              <w:bottom w:val="single" w:sz="4" w:space="0" w:color="auto"/>
              <w:right w:val="single" w:sz="4" w:space="0" w:color="auto"/>
            </w:tcBorders>
            <w:shd w:val="clear" w:color="auto" w:fill="auto"/>
            <w:noWrap/>
            <w:hideMark/>
          </w:tcPr>
          <w:p w14:paraId="7282AA0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12</w:t>
            </w:r>
          </w:p>
        </w:tc>
      </w:tr>
      <w:tr w:rsidR="00942994" w:rsidRPr="0012723E" w14:paraId="4F2212FC"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65CBE3A"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2015</w:t>
            </w:r>
          </w:p>
        </w:tc>
        <w:tc>
          <w:tcPr>
            <w:tcW w:w="717" w:type="pct"/>
            <w:tcBorders>
              <w:top w:val="nil"/>
              <w:left w:val="nil"/>
              <w:bottom w:val="single" w:sz="4" w:space="0" w:color="auto"/>
              <w:right w:val="single" w:sz="4" w:space="0" w:color="auto"/>
            </w:tcBorders>
            <w:shd w:val="clear" w:color="auto" w:fill="auto"/>
            <w:noWrap/>
            <w:hideMark/>
          </w:tcPr>
          <w:p w14:paraId="1EFA8E4A"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718" w:type="pct"/>
            <w:tcBorders>
              <w:top w:val="nil"/>
              <w:left w:val="nil"/>
              <w:bottom w:val="single" w:sz="4" w:space="0" w:color="auto"/>
              <w:right w:val="nil"/>
            </w:tcBorders>
            <w:shd w:val="clear" w:color="auto" w:fill="auto"/>
            <w:noWrap/>
            <w:hideMark/>
          </w:tcPr>
          <w:p w14:paraId="0D3170D9"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3CC2DEA4"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w:t>
            </w:r>
          </w:p>
        </w:tc>
        <w:tc>
          <w:tcPr>
            <w:tcW w:w="720" w:type="pct"/>
            <w:tcBorders>
              <w:top w:val="nil"/>
              <w:left w:val="nil"/>
              <w:bottom w:val="single" w:sz="4" w:space="0" w:color="auto"/>
              <w:right w:val="single" w:sz="4" w:space="0" w:color="auto"/>
            </w:tcBorders>
            <w:shd w:val="clear" w:color="auto" w:fill="auto"/>
            <w:noWrap/>
            <w:hideMark/>
          </w:tcPr>
          <w:p w14:paraId="1AE4210F"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w:t>
            </w:r>
          </w:p>
        </w:tc>
        <w:tc>
          <w:tcPr>
            <w:tcW w:w="717" w:type="pct"/>
            <w:tcBorders>
              <w:top w:val="nil"/>
              <w:left w:val="nil"/>
              <w:bottom w:val="single" w:sz="4" w:space="0" w:color="auto"/>
              <w:right w:val="single" w:sz="4" w:space="0" w:color="auto"/>
            </w:tcBorders>
            <w:shd w:val="clear" w:color="auto" w:fill="auto"/>
            <w:noWrap/>
            <w:hideMark/>
          </w:tcPr>
          <w:p w14:paraId="3CD4EA02"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25</w:t>
            </w:r>
          </w:p>
        </w:tc>
      </w:tr>
      <w:tr w:rsidR="00942994" w:rsidRPr="0012723E" w14:paraId="7225762F"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693F3997"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2016</w:t>
            </w:r>
          </w:p>
        </w:tc>
        <w:tc>
          <w:tcPr>
            <w:tcW w:w="717" w:type="pct"/>
            <w:tcBorders>
              <w:top w:val="nil"/>
              <w:left w:val="nil"/>
              <w:bottom w:val="single" w:sz="4" w:space="0" w:color="auto"/>
              <w:right w:val="single" w:sz="4" w:space="0" w:color="auto"/>
            </w:tcBorders>
            <w:shd w:val="clear" w:color="auto" w:fill="auto"/>
            <w:noWrap/>
            <w:hideMark/>
          </w:tcPr>
          <w:p w14:paraId="3991533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718" w:type="pct"/>
            <w:tcBorders>
              <w:top w:val="nil"/>
              <w:left w:val="nil"/>
              <w:bottom w:val="single" w:sz="4" w:space="0" w:color="auto"/>
              <w:right w:val="nil"/>
            </w:tcBorders>
            <w:shd w:val="clear" w:color="auto" w:fill="auto"/>
            <w:noWrap/>
            <w:hideMark/>
          </w:tcPr>
          <w:p w14:paraId="1732140A"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773779CE"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3</w:t>
            </w:r>
          </w:p>
        </w:tc>
        <w:tc>
          <w:tcPr>
            <w:tcW w:w="720" w:type="pct"/>
            <w:tcBorders>
              <w:top w:val="nil"/>
              <w:left w:val="nil"/>
              <w:bottom w:val="single" w:sz="4" w:space="0" w:color="auto"/>
              <w:right w:val="single" w:sz="4" w:space="0" w:color="auto"/>
            </w:tcBorders>
            <w:shd w:val="clear" w:color="auto" w:fill="auto"/>
            <w:noWrap/>
            <w:hideMark/>
          </w:tcPr>
          <w:p w14:paraId="2648BA31"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3</w:t>
            </w:r>
          </w:p>
        </w:tc>
        <w:tc>
          <w:tcPr>
            <w:tcW w:w="717" w:type="pct"/>
            <w:tcBorders>
              <w:top w:val="nil"/>
              <w:left w:val="nil"/>
              <w:bottom w:val="single" w:sz="4" w:space="0" w:color="auto"/>
              <w:right w:val="single" w:sz="4" w:space="0" w:color="auto"/>
            </w:tcBorders>
            <w:shd w:val="clear" w:color="auto" w:fill="auto"/>
            <w:noWrap/>
            <w:hideMark/>
          </w:tcPr>
          <w:p w14:paraId="4F1BA212"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7</w:t>
            </w:r>
          </w:p>
        </w:tc>
      </w:tr>
      <w:tr w:rsidR="00942994" w:rsidRPr="0012723E" w14:paraId="0FB1B5F0"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233EDA0"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2017</w:t>
            </w:r>
          </w:p>
        </w:tc>
        <w:tc>
          <w:tcPr>
            <w:tcW w:w="717" w:type="pct"/>
            <w:tcBorders>
              <w:top w:val="nil"/>
              <w:left w:val="nil"/>
              <w:bottom w:val="single" w:sz="4" w:space="0" w:color="auto"/>
              <w:right w:val="single" w:sz="4" w:space="0" w:color="auto"/>
            </w:tcBorders>
            <w:shd w:val="clear" w:color="auto" w:fill="auto"/>
            <w:noWrap/>
            <w:hideMark/>
          </w:tcPr>
          <w:p w14:paraId="3D2FD30A"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13</w:t>
            </w:r>
          </w:p>
        </w:tc>
        <w:tc>
          <w:tcPr>
            <w:tcW w:w="718" w:type="pct"/>
            <w:tcBorders>
              <w:top w:val="nil"/>
              <w:left w:val="nil"/>
              <w:bottom w:val="single" w:sz="4" w:space="0" w:color="auto"/>
              <w:right w:val="nil"/>
            </w:tcBorders>
            <w:shd w:val="clear" w:color="auto" w:fill="auto"/>
            <w:noWrap/>
            <w:hideMark/>
          </w:tcPr>
          <w:p w14:paraId="6EBFFE2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5685D7A3"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w:t>
            </w:r>
          </w:p>
        </w:tc>
        <w:tc>
          <w:tcPr>
            <w:tcW w:w="720" w:type="pct"/>
            <w:tcBorders>
              <w:top w:val="nil"/>
              <w:left w:val="nil"/>
              <w:bottom w:val="single" w:sz="4" w:space="0" w:color="auto"/>
              <w:right w:val="single" w:sz="4" w:space="0" w:color="auto"/>
            </w:tcBorders>
            <w:shd w:val="clear" w:color="auto" w:fill="auto"/>
            <w:noWrap/>
            <w:hideMark/>
          </w:tcPr>
          <w:p w14:paraId="67AE6E57"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7" w:type="pct"/>
            <w:tcBorders>
              <w:top w:val="nil"/>
              <w:left w:val="nil"/>
              <w:bottom w:val="single" w:sz="4" w:space="0" w:color="auto"/>
              <w:right w:val="single" w:sz="4" w:space="0" w:color="auto"/>
            </w:tcBorders>
            <w:shd w:val="clear" w:color="auto" w:fill="auto"/>
            <w:noWrap/>
            <w:hideMark/>
          </w:tcPr>
          <w:p w14:paraId="29CBEF8D"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942994" w:rsidRPr="0012723E" w14:paraId="1EAECD3E"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F9D7721"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rPr>
              <w:t>2018</w:t>
            </w:r>
          </w:p>
        </w:tc>
        <w:tc>
          <w:tcPr>
            <w:tcW w:w="717" w:type="pct"/>
            <w:tcBorders>
              <w:top w:val="nil"/>
              <w:left w:val="nil"/>
              <w:bottom w:val="single" w:sz="4" w:space="0" w:color="auto"/>
              <w:right w:val="single" w:sz="4" w:space="0" w:color="auto"/>
            </w:tcBorders>
            <w:shd w:val="clear" w:color="auto" w:fill="auto"/>
            <w:noWrap/>
            <w:hideMark/>
          </w:tcPr>
          <w:p w14:paraId="46EFF6A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14</w:t>
            </w:r>
          </w:p>
        </w:tc>
        <w:tc>
          <w:tcPr>
            <w:tcW w:w="718" w:type="pct"/>
            <w:tcBorders>
              <w:top w:val="nil"/>
              <w:left w:val="nil"/>
              <w:bottom w:val="single" w:sz="4" w:space="0" w:color="auto"/>
              <w:right w:val="nil"/>
            </w:tcBorders>
            <w:shd w:val="clear" w:color="auto" w:fill="auto"/>
            <w:noWrap/>
            <w:hideMark/>
          </w:tcPr>
          <w:p w14:paraId="7ED5E09E"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6E1714F1"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w:t>
            </w:r>
          </w:p>
        </w:tc>
        <w:tc>
          <w:tcPr>
            <w:tcW w:w="720" w:type="pct"/>
            <w:tcBorders>
              <w:top w:val="nil"/>
              <w:left w:val="nil"/>
              <w:bottom w:val="single" w:sz="4" w:space="0" w:color="auto"/>
              <w:right w:val="single" w:sz="4" w:space="0" w:color="auto"/>
            </w:tcBorders>
            <w:shd w:val="clear" w:color="auto" w:fill="auto"/>
            <w:noWrap/>
            <w:hideMark/>
          </w:tcPr>
          <w:p w14:paraId="068B520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2</w:t>
            </w:r>
          </w:p>
        </w:tc>
        <w:tc>
          <w:tcPr>
            <w:tcW w:w="717" w:type="pct"/>
            <w:tcBorders>
              <w:top w:val="nil"/>
              <w:left w:val="nil"/>
              <w:bottom w:val="single" w:sz="4" w:space="0" w:color="auto"/>
              <w:right w:val="single" w:sz="4" w:space="0" w:color="auto"/>
            </w:tcBorders>
            <w:shd w:val="clear" w:color="auto" w:fill="auto"/>
            <w:noWrap/>
            <w:hideMark/>
          </w:tcPr>
          <w:p w14:paraId="29D6560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2</w:t>
            </w:r>
          </w:p>
        </w:tc>
      </w:tr>
      <w:tr w:rsidR="005078DF" w:rsidRPr="0012723E" w14:paraId="4D54B1BF" w14:textId="77777777" w:rsidTr="003D77AE">
        <w:trPr>
          <w:trHeight w:val="20"/>
        </w:trPr>
        <w:tc>
          <w:tcPr>
            <w:tcW w:w="1410" w:type="pct"/>
            <w:tcBorders>
              <w:top w:val="nil"/>
              <w:left w:val="single" w:sz="4" w:space="0" w:color="auto"/>
              <w:bottom w:val="single" w:sz="4" w:space="0" w:color="auto"/>
              <w:right w:val="single" w:sz="4" w:space="0" w:color="auto"/>
            </w:tcBorders>
            <w:shd w:val="clear" w:color="000000" w:fill="EAF1DD"/>
            <w:noWrap/>
            <w:vAlign w:val="center"/>
          </w:tcPr>
          <w:p w14:paraId="33048BAE" w14:textId="1B2965E8" w:rsidR="00942994" w:rsidRPr="0012723E" w:rsidRDefault="00942994" w:rsidP="00101440">
            <w:pP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506F68FA" w14:textId="522F93CA" w:rsidR="00942994" w:rsidRPr="0012723E" w:rsidRDefault="00942994" w:rsidP="005078DF">
            <w:pPr>
              <w:jc w:val="right"/>
              <w:rPr>
                <w:rFonts w:eastAsia="Times New Roman" w:cs="Arial"/>
                <w:color w:val="000000"/>
                <w:sz w:val="16"/>
                <w:szCs w:val="16"/>
              </w:rPr>
            </w:pPr>
          </w:p>
        </w:tc>
        <w:tc>
          <w:tcPr>
            <w:tcW w:w="718" w:type="pct"/>
            <w:tcBorders>
              <w:top w:val="nil"/>
              <w:left w:val="nil"/>
              <w:bottom w:val="single" w:sz="4" w:space="0" w:color="auto"/>
              <w:right w:val="nil"/>
            </w:tcBorders>
            <w:shd w:val="clear" w:color="000000" w:fill="EAF1DD"/>
            <w:noWrap/>
          </w:tcPr>
          <w:p w14:paraId="5D1B25B2" w14:textId="14E28C5D" w:rsidR="00942994" w:rsidRPr="0012723E" w:rsidRDefault="00942994" w:rsidP="005078DF">
            <w:pPr>
              <w:jc w:val="right"/>
              <w:rPr>
                <w:rFonts w:eastAsia="Times New Roman" w:cs="Arial"/>
                <w:color w:val="000000"/>
                <w:sz w:val="16"/>
                <w:szCs w:val="16"/>
              </w:rPr>
            </w:pPr>
          </w:p>
        </w:tc>
        <w:tc>
          <w:tcPr>
            <w:tcW w:w="718" w:type="pct"/>
            <w:tcBorders>
              <w:top w:val="nil"/>
              <w:left w:val="single" w:sz="4" w:space="0" w:color="auto"/>
              <w:bottom w:val="single" w:sz="4" w:space="0" w:color="auto"/>
              <w:right w:val="single" w:sz="4" w:space="0" w:color="auto"/>
            </w:tcBorders>
            <w:shd w:val="clear" w:color="000000" w:fill="E2EFDA"/>
            <w:noWrap/>
          </w:tcPr>
          <w:p w14:paraId="75820690" w14:textId="36451FD2"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EAF1DD"/>
            <w:noWrap/>
          </w:tcPr>
          <w:p w14:paraId="1842A78B" w14:textId="6A9020BF"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50224242" w14:textId="06078BF0" w:rsidR="00942994" w:rsidRPr="0012723E" w:rsidRDefault="00942994" w:rsidP="005078DF">
            <w:pPr>
              <w:jc w:val="right"/>
              <w:rPr>
                <w:rFonts w:eastAsia="Times New Roman" w:cs="Arial"/>
                <w:color w:val="000000"/>
                <w:sz w:val="16"/>
                <w:szCs w:val="16"/>
              </w:rPr>
            </w:pPr>
          </w:p>
        </w:tc>
      </w:tr>
      <w:tr w:rsidR="00942994" w:rsidRPr="0012723E" w14:paraId="7B7359FA"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tcPr>
          <w:p w14:paraId="4533C913" w14:textId="1E3739FE" w:rsidR="00942994" w:rsidRPr="0012723E" w:rsidRDefault="00942994" w:rsidP="003D77AE">
            <w:pPr>
              <w:jc w:val="cente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auto" w:fill="auto"/>
            <w:noWrap/>
            <w:hideMark/>
          </w:tcPr>
          <w:p w14:paraId="6EB5ABD3" w14:textId="77777777" w:rsidR="00942994" w:rsidRPr="0012723E" w:rsidRDefault="00942994" w:rsidP="003D77AE">
            <w:pPr>
              <w:jc w:val="center"/>
              <w:rPr>
                <w:rFonts w:eastAsia="Times New Roman" w:cs="Arial"/>
                <w:color w:val="000000"/>
                <w:sz w:val="16"/>
                <w:szCs w:val="16"/>
              </w:rPr>
            </w:pPr>
            <w:r w:rsidRPr="0012723E">
              <w:rPr>
                <w:rFonts w:eastAsia="Times New Roman" w:cs="Arial"/>
                <w:color w:val="000000"/>
                <w:sz w:val="16"/>
                <w:szCs w:val="16"/>
                <w:lang w:val="en-GB"/>
              </w:rPr>
              <w:t>Totals</w:t>
            </w:r>
          </w:p>
        </w:tc>
        <w:tc>
          <w:tcPr>
            <w:tcW w:w="718" w:type="pct"/>
            <w:tcBorders>
              <w:top w:val="nil"/>
              <w:left w:val="nil"/>
              <w:bottom w:val="single" w:sz="4" w:space="0" w:color="auto"/>
              <w:right w:val="nil"/>
            </w:tcBorders>
            <w:shd w:val="clear" w:color="auto" w:fill="auto"/>
            <w:noWrap/>
            <w:hideMark/>
          </w:tcPr>
          <w:p w14:paraId="4A8DBA42" w14:textId="49EC47DE" w:rsidR="00942994" w:rsidRPr="0012723E" w:rsidRDefault="00942994" w:rsidP="00E309EE">
            <w:pPr>
              <w:jc w:val="center"/>
              <w:rPr>
                <w:rFonts w:eastAsia="Times New Roman" w:cs="Arial"/>
                <w:color w:val="000000"/>
                <w:sz w:val="16"/>
                <w:szCs w:val="16"/>
              </w:rPr>
            </w:pPr>
            <w:r w:rsidRPr="0012723E">
              <w:rPr>
                <w:rFonts w:eastAsia="Times New Roman" w:cs="Arial"/>
                <w:color w:val="000000"/>
                <w:sz w:val="16"/>
                <w:szCs w:val="16"/>
                <w:lang w:val="en-GB"/>
              </w:rPr>
              <w:t>Av</w:t>
            </w:r>
            <w:r w:rsidR="00E309EE">
              <w:rPr>
                <w:rFonts w:eastAsia="Times New Roman" w:cs="Arial"/>
                <w:color w:val="000000"/>
                <w:sz w:val="16"/>
                <w:szCs w:val="16"/>
                <w:lang w:val="en-GB"/>
              </w:rPr>
              <w:t xml:space="preserve">. </w:t>
            </w:r>
            <w:r w:rsidRPr="0012723E">
              <w:rPr>
                <w:rFonts w:eastAsia="Times New Roman" w:cs="Arial"/>
                <w:color w:val="000000"/>
                <w:sz w:val="16"/>
                <w:szCs w:val="16"/>
                <w:lang w:val="en-GB"/>
              </w:rPr>
              <w:t xml:space="preserve">per year </w:t>
            </w:r>
            <w:r w:rsidR="00E309EE">
              <w:rPr>
                <w:rFonts w:eastAsia="Times New Roman" w:cs="Arial"/>
                <w:color w:val="000000"/>
                <w:sz w:val="16"/>
                <w:szCs w:val="16"/>
                <w:lang w:val="en-GB"/>
              </w:rPr>
              <w:sym w:font="Wingdings" w:char="F081"/>
            </w:r>
          </w:p>
        </w:tc>
        <w:tc>
          <w:tcPr>
            <w:tcW w:w="718" w:type="pct"/>
            <w:tcBorders>
              <w:top w:val="nil"/>
              <w:left w:val="single" w:sz="4" w:space="0" w:color="auto"/>
              <w:bottom w:val="single" w:sz="4" w:space="0" w:color="auto"/>
              <w:right w:val="single" w:sz="4" w:space="0" w:color="auto"/>
            </w:tcBorders>
            <w:shd w:val="clear" w:color="auto" w:fill="auto"/>
            <w:noWrap/>
          </w:tcPr>
          <w:p w14:paraId="3A2F5284" w14:textId="76FC396E" w:rsidR="00942994" w:rsidRPr="0012723E" w:rsidRDefault="00942994" w:rsidP="003D77AE">
            <w:pPr>
              <w:jc w:val="center"/>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447D51F1" w14:textId="57B28745" w:rsidR="00942994" w:rsidRPr="0012723E" w:rsidRDefault="00942994" w:rsidP="003D77AE">
            <w:pPr>
              <w:jc w:val="cente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16BD690A" w14:textId="19687739" w:rsidR="00942994" w:rsidRPr="0012723E" w:rsidRDefault="00942994" w:rsidP="003D77AE">
            <w:pPr>
              <w:jc w:val="center"/>
              <w:rPr>
                <w:rFonts w:eastAsia="Times New Roman" w:cs="Arial"/>
                <w:color w:val="000000"/>
                <w:sz w:val="16"/>
                <w:szCs w:val="16"/>
              </w:rPr>
            </w:pPr>
          </w:p>
        </w:tc>
      </w:tr>
      <w:tr w:rsidR="00942994" w:rsidRPr="0012723E" w14:paraId="401DD22B"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34FD89D"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fires</w:t>
            </w:r>
          </w:p>
        </w:tc>
        <w:tc>
          <w:tcPr>
            <w:tcW w:w="717" w:type="pct"/>
            <w:tcBorders>
              <w:top w:val="nil"/>
              <w:left w:val="nil"/>
              <w:bottom w:val="single" w:sz="4" w:space="0" w:color="auto"/>
              <w:right w:val="single" w:sz="4" w:space="0" w:color="auto"/>
            </w:tcBorders>
            <w:shd w:val="clear" w:color="auto" w:fill="auto"/>
            <w:noWrap/>
            <w:hideMark/>
          </w:tcPr>
          <w:p w14:paraId="7935BE32"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nil"/>
              <w:bottom w:val="single" w:sz="4" w:space="0" w:color="auto"/>
              <w:right w:val="nil"/>
            </w:tcBorders>
            <w:shd w:val="clear" w:color="auto" w:fill="auto"/>
            <w:noWrap/>
            <w:hideMark/>
          </w:tcPr>
          <w:p w14:paraId="1DCE8917"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single" w:sz="4" w:space="0" w:color="auto"/>
              <w:bottom w:val="single" w:sz="4" w:space="0" w:color="auto"/>
              <w:right w:val="single" w:sz="4" w:space="0" w:color="auto"/>
            </w:tcBorders>
            <w:shd w:val="clear" w:color="auto" w:fill="auto"/>
            <w:noWrap/>
          </w:tcPr>
          <w:p w14:paraId="176DF3D3" w14:textId="0B4C3050"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702FAF87" w14:textId="7D1E37B6"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706DD1FD" w14:textId="45342939" w:rsidR="00942994" w:rsidRPr="0012723E" w:rsidRDefault="00942994" w:rsidP="005078DF">
            <w:pPr>
              <w:jc w:val="right"/>
              <w:rPr>
                <w:rFonts w:eastAsia="Times New Roman" w:cs="Arial"/>
                <w:color w:val="000000"/>
                <w:sz w:val="16"/>
                <w:szCs w:val="16"/>
              </w:rPr>
            </w:pPr>
          </w:p>
        </w:tc>
      </w:tr>
      <w:tr w:rsidR="00942994" w:rsidRPr="0012723E" w14:paraId="2651D0E3"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53148DD1"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technical</w:t>
            </w:r>
          </w:p>
        </w:tc>
        <w:tc>
          <w:tcPr>
            <w:tcW w:w="717" w:type="pct"/>
            <w:tcBorders>
              <w:top w:val="nil"/>
              <w:left w:val="nil"/>
              <w:bottom w:val="single" w:sz="4" w:space="0" w:color="auto"/>
              <w:right w:val="single" w:sz="4" w:space="0" w:color="auto"/>
            </w:tcBorders>
            <w:shd w:val="clear" w:color="auto" w:fill="auto"/>
            <w:noWrap/>
            <w:hideMark/>
          </w:tcPr>
          <w:p w14:paraId="56916EB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76</w:t>
            </w:r>
          </w:p>
        </w:tc>
        <w:tc>
          <w:tcPr>
            <w:tcW w:w="718" w:type="pct"/>
            <w:tcBorders>
              <w:top w:val="nil"/>
              <w:left w:val="nil"/>
              <w:bottom w:val="single" w:sz="4" w:space="0" w:color="auto"/>
              <w:right w:val="nil"/>
            </w:tcBorders>
            <w:shd w:val="clear" w:color="auto" w:fill="auto"/>
            <w:noWrap/>
            <w:hideMark/>
          </w:tcPr>
          <w:p w14:paraId="2451D3AD"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7.6</w:t>
            </w:r>
          </w:p>
        </w:tc>
        <w:tc>
          <w:tcPr>
            <w:tcW w:w="718" w:type="pct"/>
            <w:tcBorders>
              <w:top w:val="nil"/>
              <w:left w:val="single" w:sz="4" w:space="0" w:color="auto"/>
              <w:bottom w:val="single" w:sz="4" w:space="0" w:color="auto"/>
              <w:right w:val="single" w:sz="4" w:space="0" w:color="auto"/>
            </w:tcBorders>
            <w:shd w:val="clear" w:color="auto" w:fill="auto"/>
            <w:noWrap/>
          </w:tcPr>
          <w:p w14:paraId="72326238" w14:textId="639D742C"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11EEFE66" w14:textId="0EAB7B14"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18A252DE" w14:textId="04E635D2" w:rsidR="00942994" w:rsidRPr="0012723E" w:rsidRDefault="00942994" w:rsidP="005078DF">
            <w:pPr>
              <w:jc w:val="right"/>
              <w:rPr>
                <w:rFonts w:eastAsia="Times New Roman" w:cs="Arial"/>
                <w:color w:val="000000"/>
                <w:sz w:val="16"/>
                <w:szCs w:val="16"/>
              </w:rPr>
            </w:pPr>
          </w:p>
        </w:tc>
      </w:tr>
      <w:tr w:rsidR="00942994" w:rsidRPr="0012723E" w14:paraId="2C9D0BE2"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BC75DD2"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stranding or grounding</w:t>
            </w:r>
          </w:p>
        </w:tc>
        <w:tc>
          <w:tcPr>
            <w:tcW w:w="717" w:type="pct"/>
            <w:tcBorders>
              <w:top w:val="nil"/>
              <w:left w:val="nil"/>
              <w:bottom w:val="single" w:sz="4" w:space="0" w:color="auto"/>
              <w:right w:val="single" w:sz="4" w:space="0" w:color="auto"/>
            </w:tcBorders>
            <w:shd w:val="clear" w:color="auto" w:fill="auto"/>
            <w:noWrap/>
            <w:hideMark/>
          </w:tcPr>
          <w:p w14:paraId="1A67147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24</w:t>
            </w:r>
          </w:p>
        </w:tc>
        <w:tc>
          <w:tcPr>
            <w:tcW w:w="718" w:type="pct"/>
            <w:tcBorders>
              <w:top w:val="nil"/>
              <w:left w:val="nil"/>
              <w:bottom w:val="single" w:sz="4" w:space="0" w:color="auto"/>
              <w:right w:val="nil"/>
            </w:tcBorders>
            <w:shd w:val="clear" w:color="auto" w:fill="auto"/>
            <w:noWrap/>
            <w:hideMark/>
          </w:tcPr>
          <w:p w14:paraId="7F88BE2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2.4</w:t>
            </w:r>
          </w:p>
        </w:tc>
        <w:tc>
          <w:tcPr>
            <w:tcW w:w="718" w:type="pct"/>
            <w:tcBorders>
              <w:top w:val="nil"/>
              <w:left w:val="single" w:sz="4" w:space="0" w:color="auto"/>
              <w:bottom w:val="single" w:sz="4" w:space="0" w:color="auto"/>
              <w:right w:val="single" w:sz="4" w:space="0" w:color="auto"/>
            </w:tcBorders>
            <w:shd w:val="clear" w:color="auto" w:fill="auto"/>
            <w:noWrap/>
          </w:tcPr>
          <w:p w14:paraId="3BF46684" w14:textId="5F8BA631"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2A0DA933" w14:textId="57FB5228"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6920DBCC" w14:textId="2A7EA7E2" w:rsidR="00942994" w:rsidRPr="0012723E" w:rsidRDefault="00942994" w:rsidP="005078DF">
            <w:pPr>
              <w:jc w:val="right"/>
              <w:rPr>
                <w:rFonts w:eastAsia="Times New Roman" w:cs="Arial"/>
                <w:color w:val="000000"/>
                <w:sz w:val="16"/>
                <w:szCs w:val="16"/>
              </w:rPr>
            </w:pPr>
          </w:p>
        </w:tc>
      </w:tr>
      <w:tr w:rsidR="00942994" w:rsidRPr="0012723E" w14:paraId="0ADED2DB"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FDDB0B9"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storm or rogue wave</w:t>
            </w:r>
          </w:p>
        </w:tc>
        <w:tc>
          <w:tcPr>
            <w:tcW w:w="717" w:type="pct"/>
            <w:tcBorders>
              <w:top w:val="nil"/>
              <w:left w:val="nil"/>
              <w:bottom w:val="single" w:sz="4" w:space="0" w:color="auto"/>
              <w:right w:val="single" w:sz="4" w:space="0" w:color="auto"/>
            </w:tcBorders>
            <w:shd w:val="clear" w:color="auto" w:fill="auto"/>
            <w:noWrap/>
            <w:hideMark/>
          </w:tcPr>
          <w:p w14:paraId="16D177F6"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13</w:t>
            </w:r>
          </w:p>
        </w:tc>
        <w:tc>
          <w:tcPr>
            <w:tcW w:w="718" w:type="pct"/>
            <w:tcBorders>
              <w:top w:val="nil"/>
              <w:left w:val="nil"/>
              <w:bottom w:val="single" w:sz="4" w:space="0" w:color="auto"/>
              <w:right w:val="nil"/>
            </w:tcBorders>
            <w:shd w:val="clear" w:color="auto" w:fill="auto"/>
            <w:noWrap/>
            <w:hideMark/>
          </w:tcPr>
          <w:p w14:paraId="7CF3C82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1.3</w:t>
            </w:r>
          </w:p>
        </w:tc>
        <w:tc>
          <w:tcPr>
            <w:tcW w:w="718" w:type="pct"/>
            <w:tcBorders>
              <w:top w:val="nil"/>
              <w:left w:val="single" w:sz="4" w:space="0" w:color="auto"/>
              <w:bottom w:val="single" w:sz="4" w:space="0" w:color="auto"/>
              <w:right w:val="single" w:sz="4" w:space="0" w:color="auto"/>
            </w:tcBorders>
            <w:shd w:val="clear" w:color="auto" w:fill="auto"/>
            <w:noWrap/>
          </w:tcPr>
          <w:p w14:paraId="2F53157B" w14:textId="3B4299CC"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216BCCE7" w14:textId="693F44E3"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3FA07CC1" w14:textId="0B738197" w:rsidR="00942994" w:rsidRPr="0012723E" w:rsidRDefault="00942994" w:rsidP="005078DF">
            <w:pPr>
              <w:jc w:val="right"/>
              <w:rPr>
                <w:rFonts w:eastAsia="Times New Roman" w:cs="Arial"/>
                <w:color w:val="000000"/>
                <w:sz w:val="16"/>
                <w:szCs w:val="16"/>
              </w:rPr>
            </w:pPr>
          </w:p>
        </w:tc>
      </w:tr>
      <w:tr w:rsidR="00942994" w:rsidRPr="0012723E" w14:paraId="13BDCD80"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14BCDC3"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collision or allision</w:t>
            </w:r>
          </w:p>
        </w:tc>
        <w:tc>
          <w:tcPr>
            <w:tcW w:w="717" w:type="pct"/>
            <w:tcBorders>
              <w:top w:val="nil"/>
              <w:left w:val="nil"/>
              <w:bottom w:val="single" w:sz="4" w:space="0" w:color="auto"/>
              <w:right w:val="single" w:sz="4" w:space="0" w:color="auto"/>
            </w:tcBorders>
            <w:shd w:val="clear" w:color="auto" w:fill="auto"/>
            <w:noWrap/>
            <w:hideMark/>
          </w:tcPr>
          <w:p w14:paraId="74218023"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15</w:t>
            </w:r>
          </w:p>
        </w:tc>
        <w:tc>
          <w:tcPr>
            <w:tcW w:w="718" w:type="pct"/>
            <w:tcBorders>
              <w:top w:val="nil"/>
              <w:left w:val="nil"/>
              <w:bottom w:val="single" w:sz="4" w:space="0" w:color="auto"/>
              <w:right w:val="nil"/>
            </w:tcBorders>
            <w:shd w:val="clear" w:color="auto" w:fill="auto"/>
            <w:noWrap/>
            <w:hideMark/>
          </w:tcPr>
          <w:p w14:paraId="443DB7CD"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1.5</w:t>
            </w:r>
          </w:p>
        </w:tc>
        <w:tc>
          <w:tcPr>
            <w:tcW w:w="718" w:type="pct"/>
            <w:tcBorders>
              <w:top w:val="nil"/>
              <w:left w:val="single" w:sz="4" w:space="0" w:color="auto"/>
              <w:bottom w:val="single" w:sz="4" w:space="0" w:color="auto"/>
              <w:right w:val="single" w:sz="4" w:space="0" w:color="auto"/>
            </w:tcBorders>
            <w:shd w:val="clear" w:color="auto" w:fill="auto"/>
            <w:noWrap/>
          </w:tcPr>
          <w:p w14:paraId="0EC0FB55" w14:textId="08E05B67"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1C76A6C6" w14:textId="44D05F2F"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0EE8CAEE" w14:textId="0512FF14" w:rsidR="00942994" w:rsidRPr="0012723E" w:rsidRDefault="00942994" w:rsidP="005078DF">
            <w:pPr>
              <w:jc w:val="right"/>
              <w:rPr>
                <w:rFonts w:eastAsia="Times New Roman" w:cs="Arial"/>
                <w:color w:val="000000"/>
                <w:sz w:val="16"/>
                <w:szCs w:val="16"/>
              </w:rPr>
            </w:pPr>
          </w:p>
        </w:tc>
      </w:tr>
      <w:tr w:rsidR="00942994" w:rsidRPr="0012723E" w14:paraId="0E12EDEB" w14:textId="77777777" w:rsidTr="003D77AE">
        <w:trPr>
          <w:trHeight w:val="20"/>
        </w:trPr>
        <w:tc>
          <w:tcPr>
            <w:tcW w:w="1410" w:type="pct"/>
            <w:tcBorders>
              <w:top w:val="nil"/>
              <w:left w:val="single" w:sz="4" w:space="0" w:color="auto"/>
              <w:bottom w:val="double" w:sz="6" w:space="0" w:color="auto"/>
              <w:right w:val="single" w:sz="4" w:space="0" w:color="auto"/>
            </w:tcBorders>
            <w:shd w:val="clear" w:color="auto" w:fill="auto"/>
            <w:noWrap/>
            <w:vAlign w:val="center"/>
            <w:hideMark/>
          </w:tcPr>
          <w:p w14:paraId="73817473"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Total other incidents</w:t>
            </w:r>
          </w:p>
        </w:tc>
        <w:tc>
          <w:tcPr>
            <w:tcW w:w="717" w:type="pct"/>
            <w:tcBorders>
              <w:top w:val="nil"/>
              <w:left w:val="nil"/>
              <w:bottom w:val="double" w:sz="6" w:space="0" w:color="auto"/>
              <w:right w:val="single" w:sz="4" w:space="0" w:color="auto"/>
            </w:tcBorders>
            <w:shd w:val="clear" w:color="auto" w:fill="auto"/>
            <w:noWrap/>
            <w:hideMark/>
          </w:tcPr>
          <w:p w14:paraId="485D4E85"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nil"/>
              <w:bottom w:val="double" w:sz="6" w:space="0" w:color="auto"/>
              <w:right w:val="nil"/>
            </w:tcBorders>
            <w:shd w:val="clear" w:color="auto" w:fill="auto"/>
            <w:noWrap/>
            <w:hideMark/>
          </w:tcPr>
          <w:p w14:paraId="3E9A3023"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2.7</w:t>
            </w:r>
          </w:p>
        </w:tc>
        <w:tc>
          <w:tcPr>
            <w:tcW w:w="718" w:type="pct"/>
            <w:tcBorders>
              <w:top w:val="nil"/>
              <w:left w:val="single" w:sz="4" w:space="0" w:color="auto"/>
              <w:bottom w:val="double" w:sz="6" w:space="0" w:color="auto"/>
              <w:right w:val="single" w:sz="4" w:space="0" w:color="auto"/>
            </w:tcBorders>
            <w:shd w:val="clear" w:color="auto" w:fill="auto"/>
            <w:noWrap/>
          </w:tcPr>
          <w:p w14:paraId="3C35972A" w14:textId="4AD3C14F" w:rsidR="00942994" w:rsidRPr="0012723E" w:rsidRDefault="00942994" w:rsidP="005078DF">
            <w:pPr>
              <w:jc w:val="right"/>
              <w:rPr>
                <w:rFonts w:eastAsia="Times New Roman" w:cs="Arial"/>
                <w:color w:val="000000"/>
                <w:sz w:val="16"/>
                <w:szCs w:val="16"/>
              </w:rPr>
            </w:pPr>
          </w:p>
        </w:tc>
        <w:tc>
          <w:tcPr>
            <w:tcW w:w="720" w:type="pct"/>
            <w:tcBorders>
              <w:top w:val="nil"/>
              <w:left w:val="nil"/>
              <w:bottom w:val="double" w:sz="6" w:space="0" w:color="auto"/>
              <w:right w:val="single" w:sz="4" w:space="0" w:color="auto"/>
            </w:tcBorders>
            <w:shd w:val="clear" w:color="000000" w:fill="D9D9D9"/>
            <w:noWrap/>
          </w:tcPr>
          <w:p w14:paraId="6EF50809" w14:textId="2464D1DD" w:rsidR="00942994" w:rsidRPr="0012723E" w:rsidRDefault="00942994" w:rsidP="005078DF">
            <w:pPr>
              <w:jc w:val="right"/>
              <w:rPr>
                <w:rFonts w:eastAsia="Times New Roman" w:cs="Arial"/>
                <w:color w:val="000000"/>
                <w:sz w:val="16"/>
                <w:szCs w:val="16"/>
              </w:rPr>
            </w:pPr>
          </w:p>
        </w:tc>
        <w:tc>
          <w:tcPr>
            <w:tcW w:w="717" w:type="pct"/>
            <w:tcBorders>
              <w:top w:val="nil"/>
              <w:left w:val="nil"/>
              <w:bottom w:val="double" w:sz="6" w:space="0" w:color="auto"/>
              <w:right w:val="single" w:sz="4" w:space="0" w:color="auto"/>
            </w:tcBorders>
            <w:shd w:val="clear" w:color="000000" w:fill="D9D9D9"/>
            <w:noWrap/>
          </w:tcPr>
          <w:p w14:paraId="4942430C" w14:textId="221F4347" w:rsidR="00942994" w:rsidRPr="0012723E" w:rsidRDefault="00942994" w:rsidP="005078DF">
            <w:pPr>
              <w:jc w:val="right"/>
              <w:rPr>
                <w:rFonts w:eastAsia="Times New Roman" w:cs="Arial"/>
                <w:color w:val="000000"/>
                <w:sz w:val="16"/>
                <w:szCs w:val="16"/>
              </w:rPr>
            </w:pPr>
          </w:p>
        </w:tc>
      </w:tr>
      <w:tr w:rsidR="00942994" w:rsidRPr="0012723E" w14:paraId="51A3EEC7" w14:textId="77777777" w:rsidTr="003D77AE">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73DF996" w14:textId="77777777" w:rsidR="00942994" w:rsidRPr="0012723E" w:rsidRDefault="00942994" w:rsidP="00101440">
            <w:pPr>
              <w:rPr>
                <w:rFonts w:eastAsia="Times New Roman" w:cs="Arial"/>
                <w:color w:val="000000"/>
                <w:sz w:val="16"/>
                <w:szCs w:val="16"/>
              </w:rPr>
            </w:pPr>
            <w:r w:rsidRPr="0012723E">
              <w:rPr>
                <w:rFonts w:eastAsia="Times New Roman" w:cs="Arial"/>
                <w:color w:val="000000"/>
                <w:sz w:val="16"/>
                <w:szCs w:val="16"/>
                <w:lang w:val="en-GB"/>
              </w:rPr>
              <w:t>Grand total/ average</w:t>
            </w:r>
          </w:p>
        </w:tc>
        <w:tc>
          <w:tcPr>
            <w:tcW w:w="717" w:type="pct"/>
            <w:tcBorders>
              <w:top w:val="nil"/>
              <w:left w:val="nil"/>
              <w:bottom w:val="single" w:sz="4" w:space="0" w:color="auto"/>
              <w:right w:val="single" w:sz="4" w:space="0" w:color="auto"/>
            </w:tcBorders>
            <w:shd w:val="clear" w:color="auto" w:fill="auto"/>
            <w:noWrap/>
            <w:hideMark/>
          </w:tcPr>
          <w:p w14:paraId="6F9C9F38"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lang w:val="en-GB"/>
              </w:rPr>
              <w:t>182</w:t>
            </w:r>
          </w:p>
        </w:tc>
        <w:tc>
          <w:tcPr>
            <w:tcW w:w="718" w:type="pct"/>
            <w:tcBorders>
              <w:top w:val="nil"/>
              <w:left w:val="nil"/>
              <w:bottom w:val="single" w:sz="4" w:space="0" w:color="auto"/>
              <w:right w:val="nil"/>
            </w:tcBorders>
            <w:shd w:val="clear" w:color="auto" w:fill="auto"/>
            <w:noWrap/>
            <w:hideMark/>
          </w:tcPr>
          <w:p w14:paraId="66951C3B" w14:textId="77777777" w:rsidR="00942994" w:rsidRPr="0012723E" w:rsidRDefault="00942994" w:rsidP="005078DF">
            <w:pPr>
              <w:jc w:val="right"/>
              <w:rPr>
                <w:rFonts w:eastAsia="Times New Roman" w:cs="Arial"/>
                <w:color w:val="000000"/>
                <w:sz w:val="16"/>
                <w:szCs w:val="16"/>
              </w:rPr>
            </w:pPr>
            <w:r w:rsidRPr="0012723E">
              <w:rPr>
                <w:rFonts w:eastAsia="Times New Roman" w:cs="Arial"/>
                <w:color w:val="000000"/>
                <w:sz w:val="16"/>
                <w:szCs w:val="16"/>
              </w:rPr>
              <w:t>18.2</w:t>
            </w:r>
          </w:p>
        </w:tc>
        <w:tc>
          <w:tcPr>
            <w:tcW w:w="718" w:type="pct"/>
            <w:tcBorders>
              <w:top w:val="nil"/>
              <w:left w:val="single" w:sz="4" w:space="0" w:color="auto"/>
              <w:bottom w:val="single" w:sz="4" w:space="0" w:color="auto"/>
              <w:right w:val="single" w:sz="4" w:space="0" w:color="auto"/>
            </w:tcBorders>
            <w:shd w:val="clear" w:color="auto" w:fill="auto"/>
            <w:noWrap/>
          </w:tcPr>
          <w:p w14:paraId="0168EB10" w14:textId="0833F44E" w:rsidR="00942994" w:rsidRPr="0012723E" w:rsidRDefault="00942994" w:rsidP="005078DF">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310E804F" w14:textId="31C25B43" w:rsidR="00942994" w:rsidRPr="0012723E" w:rsidRDefault="00942994" w:rsidP="005078DF">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145D12B9" w14:textId="38ABCC1E" w:rsidR="00942994" w:rsidRPr="0012723E" w:rsidRDefault="00942994" w:rsidP="005078DF">
            <w:pPr>
              <w:jc w:val="right"/>
              <w:rPr>
                <w:rFonts w:eastAsia="Times New Roman" w:cs="Arial"/>
                <w:color w:val="000000"/>
                <w:sz w:val="16"/>
                <w:szCs w:val="16"/>
              </w:rPr>
            </w:pPr>
          </w:p>
        </w:tc>
      </w:tr>
    </w:tbl>
    <w:p w14:paraId="190C26E5" w14:textId="77777777" w:rsidR="00942994" w:rsidRPr="0012723E" w:rsidRDefault="00942994">
      <w:pPr>
        <w:rPr>
          <w:rFonts w:cs="Arial"/>
          <w:sz w:val="16"/>
          <w:szCs w:val="16"/>
        </w:rPr>
      </w:pPr>
      <w:r w:rsidRPr="0012723E">
        <w:rPr>
          <w:rFonts w:cs="Arial"/>
          <w:sz w:val="16"/>
          <w:szCs w:val="16"/>
        </w:rPr>
        <w:t>Note: Totals may be different due to rounding.</w:t>
      </w:r>
    </w:p>
    <w:p w14:paraId="023CCBDA" w14:textId="77777777" w:rsidR="00942994" w:rsidRPr="0012723E" w:rsidRDefault="00942994">
      <w:pPr>
        <w:rPr>
          <w:rFonts w:cs="Arial"/>
          <w:sz w:val="16"/>
          <w:szCs w:val="16"/>
        </w:rPr>
      </w:pPr>
      <w:r w:rsidRPr="0012723E">
        <w:rPr>
          <w:rFonts w:cs="Arial"/>
          <w:sz w:val="16"/>
          <w:szCs w:val="16"/>
        </w:rPr>
        <w:sym w:font="Wingdings" w:char="F081"/>
      </w:r>
      <w:r w:rsidRPr="0012723E">
        <w:rPr>
          <w:rFonts w:cs="Arial"/>
          <w:sz w:val="16"/>
          <w:szCs w:val="16"/>
        </w:rPr>
        <w:t xml:space="preserve"> Ten years’ data.</w:t>
      </w:r>
    </w:p>
    <w:p w14:paraId="7165278F" w14:textId="0AD3BB8E" w:rsidR="00942994" w:rsidRPr="0012723E" w:rsidRDefault="00942994">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209CB248" w14:textId="5966B1F3" w:rsidR="00A34A9D" w:rsidRPr="0012723E" w:rsidRDefault="00A34A9D">
      <w:pPr>
        <w:rPr>
          <w:rFonts w:cs="Arial"/>
          <w:lang w:val="en-GB"/>
        </w:rPr>
      </w:pPr>
    </w:p>
    <w:p w14:paraId="60BF0366" w14:textId="71E1B1CB" w:rsidR="00224B46" w:rsidRPr="0012723E" w:rsidRDefault="00FB4B92">
      <w:pPr>
        <w:rPr>
          <w:rFonts w:cs="Arial"/>
        </w:rPr>
      </w:pPr>
      <w:r w:rsidRPr="0012723E">
        <w:rPr>
          <w:rFonts w:cs="Arial"/>
        </w:rPr>
        <w:t>During</w:t>
      </w:r>
      <w:r w:rsidR="00224B46" w:rsidRPr="0012723E">
        <w:rPr>
          <w:rFonts w:cs="Arial"/>
        </w:rPr>
        <w:t xml:space="preserve"> the period examined by this report, as illustrated in </w:t>
      </w:r>
      <w:r w:rsidR="00F75216" w:rsidRPr="0012723E">
        <w:rPr>
          <w:rFonts w:cs="Arial"/>
        </w:rPr>
        <w:t xml:space="preserve">ES </w:t>
      </w:r>
      <w:r w:rsidR="00224B46" w:rsidRPr="0012723E">
        <w:rPr>
          <w:rFonts w:cs="Arial"/>
        </w:rPr>
        <w:t>Figure 1, there was a downward underlying trend in significant operational incidents experienced by the cruise industry, although, as would be expected, the number of incidents fluctuated each year.</w:t>
      </w:r>
    </w:p>
    <w:p w14:paraId="1AF25C70" w14:textId="77777777" w:rsidR="00224B46" w:rsidRPr="0012723E" w:rsidRDefault="00224B46">
      <w:pPr>
        <w:rPr>
          <w:rFonts w:cs="Arial"/>
        </w:rPr>
      </w:pPr>
    </w:p>
    <w:p w14:paraId="65B34628" w14:textId="77777777" w:rsidR="003D77AE" w:rsidRPr="00E309EE" w:rsidRDefault="003D77AE">
      <w:pPr>
        <w:spacing w:after="200" w:line="276" w:lineRule="auto"/>
        <w:jc w:val="left"/>
        <w:rPr>
          <w:rFonts w:eastAsia="Calibri" w:cs="Arial"/>
          <w:b/>
          <w:iCs/>
          <w:color w:val="000000" w:themeColor="text1"/>
          <w:sz w:val="20"/>
          <w:szCs w:val="18"/>
          <w:lang w:val="en-GB"/>
        </w:rPr>
      </w:pPr>
      <w:r w:rsidRPr="00E309EE">
        <w:rPr>
          <w:rFonts w:cs="Arial"/>
          <w:color w:val="000000" w:themeColor="text1"/>
        </w:rPr>
        <w:br w:type="page"/>
      </w:r>
    </w:p>
    <w:p w14:paraId="5ED0FC3E" w14:textId="1954AEA2" w:rsidR="00224B46" w:rsidRPr="00E309EE" w:rsidRDefault="00E309EE" w:rsidP="00E309EE">
      <w:pPr>
        <w:pStyle w:val="Caption"/>
        <w:rPr>
          <w:rFonts w:cs="Arial"/>
          <w:color w:val="000000" w:themeColor="text1"/>
        </w:rPr>
      </w:pPr>
      <w:bookmarkStart w:id="5" w:name="_Toc2539297"/>
      <w:r w:rsidRPr="00E309EE">
        <w:rPr>
          <w:color w:val="000000" w:themeColor="text1"/>
        </w:rPr>
        <w:lastRenderedPageBreak/>
        <w:t xml:space="preserve">ES Figure </w:t>
      </w:r>
      <w:r w:rsidRPr="00E309EE">
        <w:rPr>
          <w:color w:val="000000" w:themeColor="text1"/>
        </w:rPr>
        <w:fldChar w:fldCharType="begin"/>
      </w:r>
      <w:r w:rsidRPr="00E309EE">
        <w:rPr>
          <w:color w:val="000000" w:themeColor="text1"/>
        </w:rPr>
        <w:instrText xml:space="preserve"> SEQ ES_Figure \* ARABIC </w:instrText>
      </w:r>
      <w:r w:rsidRPr="00E309EE">
        <w:rPr>
          <w:color w:val="000000" w:themeColor="text1"/>
        </w:rPr>
        <w:fldChar w:fldCharType="separate"/>
      </w:r>
      <w:r w:rsidR="006B5B2C">
        <w:rPr>
          <w:noProof/>
          <w:color w:val="000000" w:themeColor="text1"/>
        </w:rPr>
        <w:t>1</w:t>
      </w:r>
      <w:r w:rsidRPr="00E309EE">
        <w:rPr>
          <w:color w:val="000000" w:themeColor="text1"/>
        </w:rPr>
        <w:fldChar w:fldCharType="end"/>
      </w:r>
      <w:r w:rsidR="00224B46" w:rsidRPr="00E309EE">
        <w:rPr>
          <w:rFonts w:cs="Arial"/>
          <w:color w:val="000000" w:themeColor="text1"/>
        </w:rPr>
        <w:t>: Underlying trend in Significant OI’s 2009 to 201</w:t>
      </w:r>
      <w:r w:rsidR="00942994" w:rsidRPr="00E309EE">
        <w:rPr>
          <w:rFonts w:cs="Arial"/>
          <w:color w:val="000000" w:themeColor="text1"/>
        </w:rPr>
        <w:t>8</w:t>
      </w:r>
      <w:bookmarkEnd w:id="5"/>
    </w:p>
    <w:p w14:paraId="1938DFFD" w14:textId="77777777" w:rsidR="00E309EE" w:rsidRPr="0012723E" w:rsidRDefault="00E309EE" w:rsidP="00E309EE">
      <w:pPr>
        <w:rPr>
          <w:rFonts w:cs="Arial"/>
        </w:rPr>
      </w:pPr>
      <w:r w:rsidRPr="0012723E">
        <w:rPr>
          <w:rFonts w:cs="Arial"/>
          <w:noProof/>
          <w:lang w:val="en-GB" w:eastAsia="en-GB"/>
        </w:rPr>
        <w:drawing>
          <wp:inline distT="0" distB="0" distL="0" distR="0" wp14:anchorId="35F5A81B" wp14:editId="2C3EDA51">
            <wp:extent cx="5509895" cy="3206115"/>
            <wp:effectExtent l="0" t="0" r="1460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351869" w14:textId="58B6D0D1" w:rsidR="00290A2E" w:rsidRPr="0012723E" w:rsidRDefault="00290A2E">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4DCC833A" w14:textId="2E5DDD26" w:rsidR="00290A2E" w:rsidRPr="0012723E" w:rsidRDefault="00290A2E">
      <w:pPr>
        <w:rPr>
          <w:rFonts w:cs="Arial"/>
          <w:lang w:val="en-GB"/>
        </w:rPr>
      </w:pPr>
    </w:p>
    <w:p w14:paraId="799F72A8" w14:textId="6447ED27" w:rsidR="00224B46" w:rsidRPr="0012723E" w:rsidRDefault="00224B46">
      <w:pPr>
        <w:rPr>
          <w:rFonts w:cs="Arial"/>
          <w:b/>
          <w:i/>
          <w:u w:val="single"/>
        </w:rPr>
      </w:pPr>
      <w:r w:rsidRPr="0012723E">
        <w:rPr>
          <w:rFonts w:cs="Arial"/>
          <w:b/>
          <w:i/>
          <w:u w:val="single"/>
        </w:rPr>
        <w:t>Minor Operational Incidents</w:t>
      </w:r>
    </w:p>
    <w:p w14:paraId="78FF9FC5" w14:textId="77777777" w:rsidR="00B14D1B" w:rsidRPr="0012723E" w:rsidRDefault="00B14D1B">
      <w:pPr>
        <w:rPr>
          <w:rFonts w:cs="Arial"/>
        </w:rPr>
      </w:pPr>
    </w:p>
    <w:p w14:paraId="74FEA0F9" w14:textId="7A6E9F9F" w:rsidR="00224B46" w:rsidRPr="0012723E" w:rsidRDefault="00224B46">
      <w:pPr>
        <w:rPr>
          <w:rFonts w:cs="Arial"/>
        </w:rPr>
      </w:pPr>
      <w:r w:rsidRPr="0012723E">
        <w:rPr>
          <w:rFonts w:cs="Arial"/>
        </w:rPr>
        <w:t xml:space="preserve">The research defined above, as shown in </w:t>
      </w:r>
      <w:r w:rsidR="00F75216" w:rsidRPr="0012723E">
        <w:rPr>
          <w:rFonts w:cs="Arial"/>
        </w:rPr>
        <w:t xml:space="preserve">ES </w:t>
      </w:r>
      <w:r w:rsidRPr="0012723E">
        <w:rPr>
          <w:rFonts w:cs="Arial"/>
        </w:rPr>
        <w:t xml:space="preserve">Table 2, </w:t>
      </w:r>
      <w:r w:rsidR="00C757AB" w:rsidRPr="0012723E">
        <w:rPr>
          <w:rFonts w:cs="Arial"/>
        </w:rPr>
        <w:t xml:space="preserve">established </w:t>
      </w:r>
      <w:r w:rsidRPr="0012723E">
        <w:rPr>
          <w:rFonts w:cs="Arial"/>
        </w:rPr>
        <w:t>that the following minor operational incidents or non-conformities occurred worldwide in the oceangoing cruise industry during the years 2009 to 201</w:t>
      </w:r>
      <w:r w:rsidR="00942994">
        <w:rPr>
          <w:rFonts w:cs="Arial"/>
        </w:rPr>
        <w:t>8</w:t>
      </w:r>
      <w:r w:rsidRPr="0012723E">
        <w:rPr>
          <w:rFonts w:cs="Arial"/>
        </w:rPr>
        <w:t xml:space="preserve"> inclusive.</w:t>
      </w:r>
    </w:p>
    <w:p w14:paraId="32FC0E3D" w14:textId="77777777" w:rsidR="00224B46" w:rsidRPr="0012723E" w:rsidRDefault="00224B46">
      <w:pPr>
        <w:rPr>
          <w:rFonts w:cs="Arial"/>
          <w:color w:val="000000" w:themeColor="text1"/>
        </w:rPr>
      </w:pPr>
    </w:p>
    <w:p w14:paraId="09924B1E" w14:textId="385D8C9D" w:rsidR="00942994" w:rsidRPr="00942994" w:rsidRDefault="00A71AAC" w:rsidP="00942994">
      <w:pPr>
        <w:pStyle w:val="Caption"/>
        <w:rPr>
          <w:rFonts w:cs="Arial"/>
        </w:rPr>
      </w:pPr>
      <w:bookmarkStart w:id="6" w:name="_Toc2539377"/>
      <w:r w:rsidRPr="0012723E">
        <w:rPr>
          <w:rFonts w:cs="Arial"/>
        </w:rPr>
        <w:t xml:space="preserve">ES Table </w:t>
      </w:r>
      <w:r w:rsidR="00E154BC" w:rsidRPr="0012723E">
        <w:rPr>
          <w:rFonts w:cs="Arial"/>
        </w:rPr>
        <w:fldChar w:fldCharType="begin"/>
      </w:r>
      <w:r w:rsidR="00E154BC" w:rsidRPr="0012723E">
        <w:rPr>
          <w:rFonts w:cs="Arial"/>
        </w:rPr>
        <w:instrText xml:space="preserve"> SEQ ES_Table \* ARABIC </w:instrText>
      </w:r>
      <w:r w:rsidR="00E154BC" w:rsidRPr="0012723E">
        <w:rPr>
          <w:rFonts w:cs="Arial"/>
        </w:rPr>
        <w:fldChar w:fldCharType="separate"/>
      </w:r>
      <w:r w:rsidR="006B5B2C">
        <w:rPr>
          <w:rFonts w:cs="Arial"/>
          <w:noProof/>
        </w:rPr>
        <w:t>2</w:t>
      </w:r>
      <w:r w:rsidR="00E154BC" w:rsidRPr="0012723E">
        <w:rPr>
          <w:rFonts w:cs="Arial"/>
          <w:noProof/>
        </w:rPr>
        <w:fldChar w:fldCharType="end"/>
      </w:r>
      <w:r w:rsidR="001037C3" w:rsidRPr="0012723E">
        <w:rPr>
          <w:rFonts w:cs="Arial"/>
        </w:rPr>
        <w:t>: Summary of Non-Conformities 2009 to 201</w:t>
      </w:r>
      <w:r w:rsidR="00942994">
        <w:rPr>
          <w:rFonts w:cs="Arial"/>
        </w:rPr>
        <w:t>8</w:t>
      </w:r>
      <w:bookmarkEnd w:id="6"/>
    </w:p>
    <w:tbl>
      <w:tblPr>
        <w:tblW w:w="5000" w:type="pct"/>
        <w:tblLook w:val="04A0" w:firstRow="1" w:lastRow="0" w:firstColumn="1" w:lastColumn="0" w:noHBand="0" w:noVBand="1"/>
      </w:tblPr>
      <w:tblGrid>
        <w:gridCol w:w="3005"/>
        <w:gridCol w:w="3005"/>
        <w:gridCol w:w="3006"/>
      </w:tblGrid>
      <w:tr w:rsidR="00942994" w:rsidRPr="0012723E" w14:paraId="0ED2B5DB" w14:textId="77777777" w:rsidTr="003D77AE">
        <w:trPr>
          <w:trHeight w:val="20"/>
          <w:tblHeader/>
        </w:trPr>
        <w:tc>
          <w:tcPr>
            <w:tcW w:w="1666" w:type="pct"/>
            <w:tcBorders>
              <w:top w:val="single" w:sz="4" w:space="0" w:color="auto"/>
              <w:left w:val="single" w:sz="4" w:space="0" w:color="auto"/>
              <w:bottom w:val="single" w:sz="4" w:space="0" w:color="auto"/>
              <w:right w:val="single" w:sz="4" w:space="0" w:color="auto"/>
            </w:tcBorders>
            <w:shd w:val="clear" w:color="auto" w:fill="auto"/>
            <w:noWrap/>
            <w:hideMark/>
          </w:tcPr>
          <w:p w14:paraId="4C586CA7" w14:textId="77777777" w:rsidR="00942994" w:rsidRPr="0012723E" w:rsidRDefault="00942994" w:rsidP="003D77AE">
            <w:pPr>
              <w:jc w:val="center"/>
              <w:rPr>
                <w:rFonts w:eastAsia="Times New Roman" w:cs="Arial"/>
                <w:color w:val="000000"/>
                <w:sz w:val="16"/>
                <w:szCs w:val="16"/>
              </w:rPr>
            </w:pPr>
            <w:r w:rsidRPr="0012723E">
              <w:rPr>
                <w:rFonts w:eastAsia="Times New Roman" w:cs="Arial"/>
                <w:color w:val="000000"/>
                <w:sz w:val="16"/>
                <w:szCs w:val="16"/>
                <w:lang w:val="en-GB"/>
              </w:rPr>
              <w:t>Item</w:t>
            </w:r>
          </w:p>
        </w:tc>
        <w:tc>
          <w:tcPr>
            <w:tcW w:w="1666" w:type="pct"/>
            <w:tcBorders>
              <w:top w:val="single" w:sz="4" w:space="0" w:color="auto"/>
              <w:left w:val="nil"/>
              <w:bottom w:val="single" w:sz="4" w:space="0" w:color="auto"/>
              <w:right w:val="single" w:sz="4" w:space="0" w:color="auto"/>
            </w:tcBorders>
            <w:shd w:val="clear" w:color="auto" w:fill="auto"/>
            <w:noWrap/>
            <w:hideMark/>
          </w:tcPr>
          <w:p w14:paraId="774D29B1" w14:textId="77777777" w:rsidR="00942994" w:rsidRPr="0012723E" w:rsidRDefault="00942994" w:rsidP="003D77AE">
            <w:pPr>
              <w:jc w:val="center"/>
              <w:rPr>
                <w:rFonts w:eastAsia="Times New Roman" w:cs="Arial"/>
                <w:color w:val="000000"/>
                <w:sz w:val="16"/>
                <w:szCs w:val="16"/>
              </w:rPr>
            </w:pPr>
            <w:r w:rsidRPr="0012723E">
              <w:rPr>
                <w:rFonts w:eastAsia="Times New Roman" w:cs="Arial"/>
                <w:color w:val="000000"/>
                <w:sz w:val="16"/>
                <w:szCs w:val="16"/>
                <w:lang w:val="en-GB"/>
              </w:rPr>
              <w:t>OI’s</w:t>
            </w:r>
          </w:p>
        </w:tc>
        <w:tc>
          <w:tcPr>
            <w:tcW w:w="1667" w:type="pct"/>
            <w:tcBorders>
              <w:top w:val="single" w:sz="4" w:space="0" w:color="auto"/>
              <w:left w:val="nil"/>
              <w:bottom w:val="single" w:sz="4" w:space="0" w:color="auto"/>
              <w:right w:val="single" w:sz="4" w:space="0" w:color="auto"/>
            </w:tcBorders>
            <w:shd w:val="clear" w:color="auto" w:fill="auto"/>
            <w:noWrap/>
            <w:hideMark/>
          </w:tcPr>
          <w:p w14:paraId="66456223" w14:textId="77777777" w:rsidR="00942994" w:rsidRPr="0012723E" w:rsidRDefault="00942994" w:rsidP="003D77AE">
            <w:pPr>
              <w:jc w:val="center"/>
              <w:rPr>
                <w:rFonts w:eastAsia="Times New Roman" w:cs="Arial"/>
                <w:color w:val="000000"/>
                <w:sz w:val="16"/>
                <w:szCs w:val="16"/>
              </w:rPr>
            </w:pPr>
            <w:r w:rsidRPr="0012723E">
              <w:rPr>
                <w:rFonts w:eastAsia="Times New Roman" w:cs="Arial"/>
                <w:color w:val="000000"/>
                <w:sz w:val="16"/>
                <w:szCs w:val="16"/>
                <w:lang w:val="en-GB"/>
              </w:rPr>
              <w:t>Injuries</w:t>
            </w:r>
          </w:p>
        </w:tc>
      </w:tr>
      <w:tr w:rsidR="00942994" w:rsidRPr="0012723E" w14:paraId="0C943ADE"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44973D91"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10 years</w:t>
            </w:r>
          </w:p>
        </w:tc>
        <w:tc>
          <w:tcPr>
            <w:tcW w:w="1666" w:type="pct"/>
            <w:tcBorders>
              <w:top w:val="nil"/>
              <w:left w:val="nil"/>
              <w:bottom w:val="single" w:sz="4" w:space="0" w:color="auto"/>
              <w:right w:val="single" w:sz="4" w:space="0" w:color="auto"/>
            </w:tcBorders>
            <w:shd w:val="clear" w:color="auto" w:fill="auto"/>
            <w:noWrap/>
            <w:hideMark/>
          </w:tcPr>
          <w:p w14:paraId="7921C78D"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200</w:t>
            </w:r>
          </w:p>
        </w:tc>
        <w:tc>
          <w:tcPr>
            <w:tcW w:w="1667" w:type="pct"/>
            <w:tcBorders>
              <w:top w:val="nil"/>
              <w:left w:val="nil"/>
              <w:bottom w:val="single" w:sz="4" w:space="0" w:color="auto"/>
              <w:right w:val="single" w:sz="4" w:space="0" w:color="auto"/>
            </w:tcBorders>
            <w:shd w:val="clear" w:color="auto" w:fill="auto"/>
            <w:noWrap/>
            <w:hideMark/>
          </w:tcPr>
          <w:p w14:paraId="1FF1714C"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116</w:t>
            </w:r>
          </w:p>
        </w:tc>
      </w:tr>
      <w:tr w:rsidR="00942994" w:rsidRPr="0012723E" w14:paraId="7C8A5ED4"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2DA30A5A"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Yearly average</w:t>
            </w:r>
          </w:p>
        </w:tc>
        <w:tc>
          <w:tcPr>
            <w:tcW w:w="1666" w:type="pct"/>
            <w:tcBorders>
              <w:top w:val="nil"/>
              <w:left w:val="nil"/>
              <w:bottom w:val="single" w:sz="4" w:space="0" w:color="auto"/>
              <w:right w:val="single" w:sz="4" w:space="0" w:color="auto"/>
            </w:tcBorders>
            <w:shd w:val="clear" w:color="auto" w:fill="auto"/>
            <w:noWrap/>
            <w:hideMark/>
          </w:tcPr>
          <w:p w14:paraId="62D0DEE8"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20</w:t>
            </w:r>
          </w:p>
        </w:tc>
        <w:tc>
          <w:tcPr>
            <w:tcW w:w="1667" w:type="pct"/>
            <w:tcBorders>
              <w:top w:val="nil"/>
              <w:left w:val="nil"/>
              <w:bottom w:val="single" w:sz="4" w:space="0" w:color="auto"/>
              <w:right w:val="single" w:sz="4" w:space="0" w:color="auto"/>
            </w:tcBorders>
            <w:shd w:val="clear" w:color="auto" w:fill="auto"/>
            <w:noWrap/>
            <w:hideMark/>
          </w:tcPr>
          <w:p w14:paraId="02045DAD"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11.6</w:t>
            </w:r>
          </w:p>
        </w:tc>
      </w:tr>
      <w:tr w:rsidR="00942994" w:rsidRPr="0012723E" w14:paraId="26564F20"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EAF1DD" w:themeFill="accent3" w:themeFillTint="33"/>
            <w:noWrap/>
            <w:hideMark/>
          </w:tcPr>
          <w:p w14:paraId="6364F8EE" w14:textId="657B10FD" w:rsidR="00942994" w:rsidRPr="0012723E" w:rsidRDefault="00942994" w:rsidP="003D77AE">
            <w:pPr>
              <w:jc w:val="left"/>
              <w:rPr>
                <w:rFonts w:eastAsia="Times New Roman" w:cs="Arial"/>
                <w:color w:val="000000"/>
                <w:sz w:val="16"/>
                <w:szCs w:val="16"/>
              </w:rPr>
            </w:pPr>
          </w:p>
        </w:tc>
        <w:tc>
          <w:tcPr>
            <w:tcW w:w="1666" w:type="pct"/>
            <w:tcBorders>
              <w:top w:val="nil"/>
              <w:left w:val="nil"/>
              <w:bottom w:val="single" w:sz="4" w:space="0" w:color="auto"/>
              <w:right w:val="single" w:sz="4" w:space="0" w:color="auto"/>
            </w:tcBorders>
            <w:shd w:val="clear" w:color="auto" w:fill="EAF1DD" w:themeFill="accent3" w:themeFillTint="33"/>
            <w:noWrap/>
            <w:hideMark/>
          </w:tcPr>
          <w:p w14:paraId="33AEB46E" w14:textId="585239AA" w:rsidR="00942994" w:rsidRPr="0012723E" w:rsidRDefault="00942994" w:rsidP="003D77AE">
            <w:pPr>
              <w:jc w:val="right"/>
              <w:rPr>
                <w:rFonts w:eastAsia="Times New Roman" w:cs="Arial"/>
                <w:color w:val="000000"/>
                <w:sz w:val="16"/>
                <w:szCs w:val="16"/>
              </w:rPr>
            </w:pPr>
          </w:p>
        </w:tc>
        <w:tc>
          <w:tcPr>
            <w:tcW w:w="1667" w:type="pct"/>
            <w:tcBorders>
              <w:top w:val="nil"/>
              <w:left w:val="nil"/>
              <w:bottom w:val="single" w:sz="4" w:space="0" w:color="auto"/>
              <w:right w:val="single" w:sz="4" w:space="0" w:color="auto"/>
            </w:tcBorders>
            <w:shd w:val="clear" w:color="auto" w:fill="EAF1DD" w:themeFill="accent3" w:themeFillTint="33"/>
            <w:noWrap/>
            <w:hideMark/>
          </w:tcPr>
          <w:p w14:paraId="504C9E00" w14:textId="03C5DA3E" w:rsidR="00942994" w:rsidRPr="0012723E" w:rsidRDefault="00942994" w:rsidP="003D77AE">
            <w:pPr>
              <w:jc w:val="right"/>
              <w:rPr>
                <w:rFonts w:eastAsia="Times New Roman" w:cs="Arial"/>
                <w:color w:val="000000"/>
                <w:sz w:val="16"/>
                <w:szCs w:val="16"/>
              </w:rPr>
            </w:pPr>
          </w:p>
        </w:tc>
      </w:tr>
      <w:tr w:rsidR="00942994" w:rsidRPr="0012723E" w14:paraId="76F98D7F"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58265265"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2009</w:t>
            </w:r>
          </w:p>
        </w:tc>
        <w:tc>
          <w:tcPr>
            <w:tcW w:w="1666" w:type="pct"/>
            <w:tcBorders>
              <w:top w:val="nil"/>
              <w:left w:val="nil"/>
              <w:bottom w:val="single" w:sz="4" w:space="0" w:color="auto"/>
              <w:right w:val="single" w:sz="4" w:space="0" w:color="auto"/>
            </w:tcBorders>
            <w:shd w:val="clear" w:color="auto" w:fill="auto"/>
            <w:noWrap/>
            <w:hideMark/>
          </w:tcPr>
          <w:p w14:paraId="5133C961"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25</w:t>
            </w:r>
          </w:p>
        </w:tc>
        <w:tc>
          <w:tcPr>
            <w:tcW w:w="1667" w:type="pct"/>
            <w:tcBorders>
              <w:top w:val="nil"/>
              <w:left w:val="nil"/>
              <w:bottom w:val="single" w:sz="4" w:space="0" w:color="auto"/>
              <w:right w:val="single" w:sz="4" w:space="0" w:color="auto"/>
            </w:tcBorders>
            <w:shd w:val="clear" w:color="auto" w:fill="auto"/>
            <w:noWrap/>
            <w:hideMark/>
          </w:tcPr>
          <w:p w14:paraId="4AC15C2A"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942994" w:rsidRPr="0012723E" w14:paraId="5179452D"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5EB643F6"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2010</w:t>
            </w:r>
          </w:p>
        </w:tc>
        <w:tc>
          <w:tcPr>
            <w:tcW w:w="1666" w:type="pct"/>
            <w:tcBorders>
              <w:top w:val="nil"/>
              <w:left w:val="nil"/>
              <w:bottom w:val="single" w:sz="4" w:space="0" w:color="auto"/>
              <w:right w:val="single" w:sz="4" w:space="0" w:color="auto"/>
            </w:tcBorders>
            <w:shd w:val="clear" w:color="auto" w:fill="auto"/>
            <w:noWrap/>
            <w:hideMark/>
          </w:tcPr>
          <w:p w14:paraId="115A13E7"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19</w:t>
            </w:r>
          </w:p>
        </w:tc>
        <w:tc>
          <w:tcPr>
            <w:tcW w:w="1667" w:type="pct"/>
            <w:tcBorders>
              <w:top w:val="nil"/>
              <w:left w:val="nil"/>
              <w:bottom w:val="single" w:sz="4" w:space="0" w:color="auto"/>
              <w:right w:val="single" w:sz="4" w:space="0" w:color="auto"/>
            </w:tcBorders>
            <w:shd w:val="clear" w:color="auto" w:fill="auto"/>
            <w:noWrap/>
            <w:hideMark/>
          </w:tcPr>
          <w:p w14:paraId="47BA4F19"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70</w:t>
            </w:r>
          </w:p>
        </w:tc>
      </w:tr>
      <w:tr w:rsidR="00942994" w:rsidRPr="0012723E" w14:paraId="30DB8729"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345FBA0C"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2011</w:t>
            </w:r>
          </w:p>
        </w:tc>
        <w:tc>
          <w:tcPr>
            <w:tcW w:w="1666" w:type="pct"/>
            <w:tcBorders>
              <w:top w:val="nil"/>
              <w:left w:val="nil"/>
              <w:bottom w:val="single" w:sz="4" w:space="0" w:color="auto"/>
              <w:right w:val="single" w:sz="4" w:space="0" w:color="auto"/>
            </w:tcBorders>
            <w:shd w:val="clear" w:color="auto" w:fill="auto"/>
            <w:noWrap/>
            <w:hideMark/>
          </w:tcPr>
          <w:p w14:paraId="57712B03"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18</w:t>
            </w:r>
          </w:p>
        </w:tc>
        <w:tc>
          <w:tcPr>
            <w:tcW w:w="1667" w:type="pct"/>
            <w:tcBorders>
              <w:top w:val="nil"/>
              <w:left w:val="nil"/>
              <w:bottom w:val="single" w:sz="4" w:space="0" w:color="auto"/>
              <w:right w:val="single" w:sz="4" w:space="0" w:color="auto"/>
            </w:tcBorders>
            <w:shd w:val="clear" w:color="auto" w:fill="auto"/>
            <w:noWrap/>
            <w:hideMark/>
          </w:tcPr>
          <w:p w14:paraId="2B8BE4F6"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12</w:t>
            </w:r>
          </w:p>
        </w:tc>
      </w:tr>
      <w:tr w:rsidR="00942994" w:rsidRPr="0012723E" w14:paraId="6BC8B9E9"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70DD08E8"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2012</w:t>
            </w:r>
          </w:p>
        </w:tc>
        <w:tc>
          <w:tcPr>
            <w:tcW w:w="1666" w:type="pct"/>
            <w:tcBorders>
              <w:top w:val="nil"/>
              <w:left w:val="nil"/>
              <w:bottom w:val="single" w:sz="4" w:space="0" w:color="auto"/>
              <w:right w:val="single" w:sz="4" w:space="0" w:color="auto"/>
            </w:tcBorders>
            <w:shd w:val="clear" w:color="auto" w:fill="auto"/>
            <w:noWrap/>
            <w:hideMark/>
          </w:tcPr>
          <w:p w14:paraId="6AABA464"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20</w:t>
            </w:r>
          </w:p>
        </w:tc>
        <w:tc>
          <w:tcPr>
            <w:tcW w:w="1667" w:type="pct"/>
            <w:tcBorders>
              <w:top w:val="nil"/>
              <w:left w:val="nil"/>
              <w:bottom w:val="single" w:sz="4" w:space="0" w:color="auto"/>
              <w:right w:val="single" w:sz="4" w:space="0" w:color="auto"/>
            </w:tcBorders>
            <w:shd w:val="clear" w:color="auto" w:fill="auto"/>
            <w:noWrap/>
            <w:hideMark/>
          </w:tcPr>
          <w:p w14:paraId="55CE70C3"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3</w:t>
            </w:r>
          </w:p>
        </w:tc>
      </w:tr>
      <w:tr w:rsidR="00942994" w:rsidRPr="0012723E" w14:paraId="49133C78"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E910E04"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2013</w:t>
            </w:r>
          </w:p>
        </w:tc>
        <w:tc>
          <w:tcPr>
            <w:tcW w:w="1666" w:type="pct"/>
            <w:tcBorders>
              <w:top w:val="nil"/>
              <w:left w:val="nil"/>
              <w:bottom w:val="single" w:sz="4" w:space="0" w:color="auto"/>
              <w:right w:val="single" w:sz="4" w:space="0" w:color="auto"/>
            </w:tcBorders>
            <w:shd w:val="clear" w:color="auto" w:fill="auto"/>
            <w:noWrap/>
            <w:hideMark/>
          </w:tcPr>
          <w:p w14:paraId="6DD3785B"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19</w:t>
            </w:r>
          </w:p>
        </w:tc>
        <w:tc>
          <w:tcPr>
            <w:tcW w:w="1667" w:type="pct"/>
            <w:tcBorders>
              <w:top w:val="nil"/>
              <w:left w:val="nil"/>
              <w:bottom w:val="single" w:sz="4" w:space="0" w:color="auto"/>
              <w:right w:val="single" w:sz="4" w:space="0" w:color="auto"/>
            </w:tcBorders>
            <w:shd w:val="clear" w:color="auto" w:fill="auto"/>
            <w:noWrap/>
            <w:hideMark/>
          </w:tcPr>
          <w:p w14:paraId="64BD3125"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942994" w:rsidRPr="0012723E" w14:paraId="34ADD4AB"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203B43E"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2014</w:t>
            </w:r>
          </w:p>
        </w:tc>
        <w:tc>
          <w:tcPr>
            <w:tcW w:w="1666" w:type="pct"/>
            <w:tcBorders>
              <w:top w:val="nil"/>
              <w:left w:val="nil"/>
              <w:bottom w:val="single" w:sz="4" w:space="0" w:color="auto"/>
              <w:right w:val="single" w:sz="4" w:space="0" w:color="auto"/>
            </w:tcBorders>
            <w:shd w:val="clear" w:color="auto" w:fill="auto"/>
            <w:noWrap/>
            <w:hideMark/>
          </w:tcPr>
          <w:p w14:paraId="63267089"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23</w:t>
            </w:r>
          </w:p>
        </w:tc>
        <w:tc>
          <w:tcPr>
            <w:tcW w:w="1667" w:type="pct"/>
            <w:tcBorders>
              <w:top w:val="nil"/>
              <w:left w:val="nil"/>
              <w:bottom w:val="single" w:sz="4" w:space="0" w:color="auto"/>
              <w:right w:val="single" w:sz="4" w:space="0" w:color="auto"/>
            </w:tcBorders>
            <w:shd w:val="clear" w:color="auto" w:fill="auto"/>
            <w:noWrap/>
            <w:hideMark/>
          </w:tcPr>
          <w:p w14:paraId="54B81296"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942994" w:rsidRPr="0012723E" w14:paraId="2CCE7E7E"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BC4653D"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2015</w:t>
            </w:r>
          </w:p>
        </w:tc>
        <w:tc>
          <w:tcPr>
            <w:tcW w:w="1666" w:type="pct"/>
            <w:tcBorders>
              <w:top w:val="nil"/>
              <w:left w:val="nil"/>
              <w:bottom w:val="single" w:sz="4" w:space="0" w:color="auto"/>
              <w:right w:val="single" w:sz="4" w:space="0" w:color="auto"/>
            </w:tcBorders>
            <w:shd w:val="clear" w:color="auto" w:fill="auto"/>
            <w:noWrap/>
            <w:hideMark/>
          </w:tcPr>
          <w:p w14:paraId="086C82B8"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24</w:t>
            </w:r>
          </w:p>
        </w:tc>
        <w:tc>
          <w:tcPr>
            <w:tcW w:w="1667" w:type="pct"/>
            <w:tcBorders>
              <w:top w:val="nil"/>
              <w:left w:val="nil"/>
              <w:bottom w:val="single" w:sz="4" w:space="0" w:color="auto"/>
              <w:right w:val="single" w:sz="4" w:space="0" w:color="auto"/>
            </w:tcBorders>
            <w:shd w:val="clear" w:color="auto" w:fill="auto"/>
            <w:noWrap/>
            <w:hideMark/>
          </w:tcPr>
          <w:p w14:paraId="45DF911A"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24</w:t>
            </w:r>
          </w:p>
        </w:tc>
      </w:tr>
      <w:tr w:rsidR="00942994" w:rsidRPr="0012723E" w14:paraId="12B883F7"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8D77EC5"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2016</w:t>
            </w:r>
          </w:p>
        </w:tc>
        <w:tc>
          <w:tcPr>
            <w:tcW w:w="1666" w:type="pct"/>
            <w:tcBorders>
              <w:top w:val="nil"/>
              <w:left w:val="nil"/>
              <w:bottom w:val="single" w:sz="4" w:space="0" w:color="auto"/>
              <w:right w:val="single" w:sz="4" w:space="0" w:color="auto"/>
            </w:tcBorders>
            <w:shd w:val="clear" w:color="auto" w:fill="auto"/>
            <w:noWrap/>
            <w:hideMark/>
          </w:tcPr>
          <w:p w14:paraId="4E26FA9F"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1667" w:type="pct"/>
            <w:tcBorders>
              <w:top w:val="nil"/>
              <w:left w:val="nil"/>
              <w:bottom w:val="single" w:sz="4" w:space="0" w:color="auto"/>
              <w:right w:val="single" w:sz="4" w:space="0" w:color="auto"/>
            </w:tcBorders>
            <w:shd w:val="clear" w:color="auto" w:fill="auto"/>
            <w:noWrap/>
            <w:hideMark/>
          </w:tcPr>
          <w:p w14:paraId="4869824C"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942994" w:rsidRPr="0012723E" w14:paraId="63C99734"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4BAB52DA"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2017</w:t>
            </w:r>
          </w:p>
        </w:tc>
        <w:tc>
          <w:tcPr>
            <w:tcW w:w="1666" w:type="pct"/>
            <w:tcBorders>
              <w:top w:val="nil"/>
              <w:left w:val="nil"/>
              <w:bottom w:val="single" w:sz="4" w:space="0" w:color="auto"/>
              <w:right w:val="single" w:sz="4" w:space="0" w:color="auto"/>
            </w:tcBorders>
            <w:shd w:val="clear" w:color="auto" w:fill="auto"/>
            <w:noWrap/>
            <w:hideMark/>
          </w:tcPr>
          <w:p w14:paraId="069650E9"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1667" w:type="pct"/>
            <w:tcBorders>
              <w:top w:val="nil"/>
              <w:left w:val="nil"/>
              <w:bottom w:val="single" w:sz="4" w:space="0" w:color="auto"/>
              <w:right w:val="single" w:sz="4" w:space="0" w:color="auto"/>
            </w:tcBorders>
            <w:shd w:val="clear" w:color="auto" w:fill="auto"/>
            <w:noWrap/>
            <w:hideMark/>
          </w:tcPr>
          <w:p w14:paraId="4FAABAB5"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6</w:t>
            </w:r>
          </w:p>
        </w:tc>
      </w:tr>
      <w:tr w:rsidR="00942994" w:rsidRPr="0012723E" w14:paraId="316BD3FD"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47BAA3D8"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rPr>
              <w:t>2018</w:t>
            </w:r>
          </w:p>
        </w:tc>
        <w:tc>
          <w:tcPr>
            <w:tcW w:w="1666" w:type="pct"/>
            <w:tcBorders>
              <w:top w:val="nil"/>
              <w:left w:val="nil"/>
              <w:bottom w:val="single" w:sz="4" w:space="0" w:color="auto"/>
              <w:right w:val="single" w:sz="4" w:space="0" w:color="auto"/>
            </w:tcBorders>
            <w:shd w:val="clear" w:color="auto" w:fill="auto"/>
            <w:noWrap/>
            <w:hideMark/>
          </w:tcPr>
          <w:p w14:paraId="5E2C7C45"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rPr>
              <w:t>15</w:t>
            </w:r>
          </w:p>
        </w:tc>
        <w:tc>
          <w:tcPr>
            <w:tcW w:w="1667" w:type="pct"/>
            <w:tcBorders>
              <w:top w:val="nil"/>
              <w:left w:val="nil"/>
              <w:bottom w:val="single" w:sz="4" w:space="0" w:color="auto"/>
              <w:right w:val="single" w:sz="4" w:space="0" w:color="auto"/>
            </w:tcBorders>
            <w:shd w:val="clear" w:color="auto" w:fill="auto"/>
            <w:noWrap/>
            <w:hideMark/>
          </w:tcPr>
          <w:p w14:paraId="6BA844FF"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rPr>
              <w:t>1</w:t>
            </w:r>
          </w:p>
        </w:tc>
      </w:tr>
      <w:tr w:rsidR="00942994" w:rsidRPr="0012723E" w14:paraId="74439216"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EAF1DD" w:themeFill="accent3" w:themeFillTint="33"/>
            <w:noWrap/>
            <w:hideMark/>
          </w:tcPr>
          <w:p w14:paraId="10B05360" w14:textId="27ED8CE0" w:rsidR="00942994" w:rsidRPr="0012723E" w:rsidRDefault="00942994" w:rsidP="003D77AE">
            <w:pPr>
              <w:jc w:val="left"/>
              <w:rPr>
                <w:rFonts w:eastAsia="Times New Roman" w:cs="Arial"/>
                <w:color w:val="000000"/>
                <w:sz w:val="16"/>
                <w:szCs w:val="16"/>
              </w:rPr>
            </w:pPr>
          </w:p>
        </w:tc>
        <w:tc>
          <w:tcPr>
            <w:tcW w:w="1666" w:type="pct"/>
            <w:tcBorders>
              <w:top w:val="nil"/>
              <w:left w:val="nil"/>
              <w:bottom w:val="single" w:sz="4" w:space="0" w:color="auto"/>
              <w:right w:val="single" w:sz="4" w:space="0" w:color="auto"/>
            </w:tcBorders>
            <w:shd w:val="clear" w:color="auto" w:fill="EAF1DD" w:themeFill="accent3" w:themeFillTint="33"/>
            <w:noWrap/>
            <w:hideMark/>
          </w:tcPr>
          <w:p w14:paraId="577B41C5" w14:textId="5F423C20" w:rsidR="00942994" w:rsidRPr="0012723E" w:rsidRDefault="00942994" w:rsidP="003D77AE">
            <w:pPr>
              <w:jc w:val="right"/>
              <w:rPr>
                <w:rFonts w:eastAsia="Times New Roman" w:cs="Arial"/>
                <w:color w:val="000000"/>
                <w:sz w:val="16"/>
                <w:szCs w:val="16"/>
              </w:rPr>
            </w:pPr>
          </w:p>
        </w:tc>
        <w:tc>
          <w:tcPr>
            <w:tcW w:w="1667" w:type="pct"/>
            <w:tcBorders>
              <w:top w:val="nil"/>
              <w:left w:val="nil"/>
              <w:bottom w:val="single" w:sz="4" w:space="0" w:color="auto"/>
              <w:right w:val="single" w:sz="4" w:space="0" w:color="auto"/>
            </w:tcBorders>
            <w:shd w:val="clear" w:color="auto" w:fill="EAF1DD" w:themeFill="accent3" w:themeFillTint="33"/>
            <w:noWrap/>
            <w:hideMark/>
          </w:tcPr>
          <w:p w14:paraId="2E970FBD" w14:textId="0B096DCC" w:rsidR="00942994" w:rsidRPr="0012723E" w:rsidRDefault="00942994" w:rsidP="003D77AE">
            <w:pPr>
              <w:jc w:val="right"/>
              <w:rPr>
                <w:rFonts w:eastAsia="Times New Roman" w:cs="Arial"/>
                <w:color w:val="000000"/>
                <w:sz w:val="16"/>
                <w:szCs w:val="16"/>
              </w:rPr>
            </w:pPr>
          </w:p>
        </w:tc>
      </w:tr>
      <w:tr w:rsidR="00942994" w:rsidRPr="0012723E" w14:paraId="3C85D930"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5F483A52" w14:textId="2997580E" w:rsidR="00942994" w:rsidRPr="0012723E" w:rsidRDefault="00942994" w:rsidP="003D77AE">
            <w:pPr>
              <w:jc w:val="center"/>
              <w:rPr>
                <w:rFonts w:eastAsia="Times New Roman" w:cs="Arial"/>
                <w:color w:val="000000"/>
                <w:sz w:val="16"/>
                <w:szCs w:val="16"/>
              </w:rPr>
            </w:pPr>
          </w:p>
        </w:tc>
        <w:tc>
          <w:tcPr>
            <w:tcW w:w="1666" w:type="pct"/>
            <w:tcBorders>
              <w:top w:val="nil"/>
              <w:left w:val="nil"/>
              <w:bottom w:val="single" w:sz="4" w:space="0" w:color="auto"/>
              <w:right w:val="single" w:sz="4" w:space="0" w:color="auto"/>
            </w:tcBorders>
            <w:shd w:val="clear" w:color="auto" w:fill="auto"/>
            <w:noWrap/>
            <w:hideMark/>
          </w:tcPr>
          <w:p w14:paraId="70F23E04" w14:textId="77777777" w:rsidR="00942994" w:rsidRPr="0012723E" w:rsidRDefault="00942994" w:rsidP="003D77AE">
            <w:pPr>
              <w:jc w:val="center"/>
              <w:rPr>
                <w:rFonts w:eastAsia="Times New Roman" w:cs="Arial"/>
                <w:color w:val="000000"/>
                <w:sz w:val="16"/>
                <w:szCs w:val="16"/>
              </w:rPr>
            </w:pPr>
            <w:r w:rsidRPr="0012723E">
              <w:rPr>
                <w:rFonts w:eastAsia="Times New Roman" w:cs="Arial"/>
                <w:color w:val="000000"/>
                <w:sz w:val="16"/>
                <w:szCs w:val="16"/>
                <w:lang w:val="en-GB"/>
              </w:rPr>
              <w:t>Totals</w:t>
            </w:r>
          </w:p>
        </w:tc>
        <w:tc>
          <w:tcPr>
            <w:tcW w:w="1667" w:type="pct"/>
            <w:tcBorders>
              <w:top w:val="nil"/>
              <w:left w:val="nil"/>
              <w:bottom w:val="single" w:sz="4" w:space="0" w:color="auto"/>
              <w:right w:val="single" w:sz="4" w:space="0" w:color="auto"/>
            </w:tcBorders>
            <w:shd w:val="clear" w:color="auto" w:fill="auto"/>
            <w:noWrap/>
            <w:hideMark/>
          </w:tcPr>
          <w:p w14:paraId="184224AE" w14:textId="77777777" w:rsidR="00942994" w:rsidRPr="0012723E" w:rsidRDefault="00942994" w:rsidP="003D77AE">
            <w:pPr>
              <w:jc w:val="center"/>
              <w:rPr>
                <w:rFonts w:eastAsia="Times New Roman" w:cs="Arial"/>
                <w:color w:val="000000"/>
                <w:sz w:val="16"/>
                <w:szCs w:val="16"/>
              </w:rPr>
            </w:pPr>
            <w:r w:rsidRPr="0012723E">
              <w:rPr>
                <w:rFonts w:eastAsia="Times New Roman" w:cs="Arial"/>
                <w:color w:val="000000"/>
                <w:sz w:val="16"/>
                <w:szCs w:val="16"/>
                <w:lang w:val="en-GB"/>
              </w:rPr>
              <w:t>Average per year</w:t>
            </w:r>
          </w:p>
        </w:tc>
      </w:tr>
      <w:tr w:rsidR="00942994" w:rsidRPr="0012723E" w14:paraId="0E0AB4E1"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75E9E631"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fires</w:t>
            </w:r>
          </w:p>
        </w:tc>
        <w:tc>
          <w:tcPr>
            <w:tcW w:w="1666" w:type="pct"/>
            <w:tcBorders>
              <w:top w:val="nil"/>
              <w:left w:val="nil"/>
              <w:bottom w:val="single" w:sz="4" w:space="0" w:color="auto"/>
              <w:right w:val="single" w:sz="4" w:space="0" w:color="auto"/>
            </w:tcBorders>
            <w:shd w:val="clear" w:color="auto" w:fill="auto"/>
            <w:noWrap/>
            <w:hideMark/>
          </w:tcPr>
          <w:p w14:paraId="2930EB40"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23</w:t>
            </w:r>
          </w:p>
        </w:tc>
        <w:tc>
          <w:tcPr>
            <w:tcW w:w="1667" w:type="pct"/>
            <w:tcBorders>
              <w:top w:val="nil"/>
              <w:left w:val="nil"/>
              <w:bottom w:val="single" w:sz="4" w:space="0" w:color="auto"/>
              <w:right w:val="single" w:sz="4" w:space="0" w:color="auto"/>
            </w:tcBorders>
            <w:shd w:val="clear" w:color="auto" w:fill="auto"/>
            <w:noWrap/>
            <w:hideMark/>
          </w:tcPr>
          <w:p w14:paraId="54BDBD0E"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2.3</w:t>
            </w:r>
          </w:p>
        </w:tc>
      </w:tr>
      <w:tr w:rsidR="00942994" w:rsidRPr="0012723E" w14:paraId="27121C10"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4BC9D9B4"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technical</w:t>
            </w:r>
          </w:p>
        </w:tc>
        <w:tc>
          <w:tcPr>
            <w:tcW w:w="1666" w:type="pct"/>
            <w:tcBorders>
              <w:top w:val="nil"/>
              <w:left w:val="nil"/>
              <w:bottom w:val="single" w:sz="4" w:space="0" w:color="auto"/>
              <w:right w:val="single" w:sz="4" w:space="0" w:color="auto"/>
            </w:tcBorders>
            <w:shd w:val="clear" w:color="auto" w:fill="auto"/>
            <w:noWrap/>
            <w:hideMark/>
          </w:tcPr>
          <w:p w14:paraId="19B1B08D"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106</w:t>
            </w:r>
          </w:p>
        </w:tc>
        <w:tc>
          <w:tcPr>
            <w:tcW w:w="1667" w:type="pct"/>
            <w:tcBorders>
              <w:top w:val="nil"/>
              <w:left w:val="nil"/>
              <w:bottom w:val="single" w:sz="4" w:space="0" w:color="auto"/>
              <w:right w:val="single" w:sz="4" w:space="0" w:color="auto"/>
            </w:tcBorders>
            <w:shd w:val="clear" w:color="auto" w:fill="auto"/>
            <w:noWrap/>
            <w:hideMark/>
          </w:tcPr>
          <w:p w14:paraId="50CEC2C0"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10.6</w:t>
            </w:r>
          </w:p>
        </w:tc>
      </w:tr>
      <w:tr w:rsidR="00942994" w:rsidRPr="0012723E" w14:paraId="4F8876E5"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7CCB6342"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stranding or grounding</w:t>
            </w:r>
          </w:p>
        </w:tc>
        <w:tc>
          <w:tcPr>
            <w:tcW w:w="1666" w:type="pct"/>
            <w:tcBorders>
              <w:top w:val="nil"/>
              <w:left w:val="nil"/>
              <w:bottom w:val="single" w:sz="4" w:space="0" w:color="auto"/>
              <w:right w:val="single" w:sz="4" w:space="0" w:color="auto"/>
            </w:tcBorders>
            <w:shd w:val="clear" w:color="auto" w:fill="auto"/>
            <w:noWrap/>
            <w:hideMark/>
          </w:tcPr>
          <w:p w14:paraId="21ABC5D4"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12</w:t>
            </w:r>
          </w:p>
        </w:tc>
        <w:tc>
          <w:tcPr>
            <w:tcW w:w="1667" w:type="pct"/>
            <w:tcBorders>
              <w:top w:val="nil"/>
              <w:left w:val="nil"/>
              <w:bottom w:val="single" w:sz="4" w:space="0" w:color="auto"/>
              <w:right w:val="single" w:sz="4" w:space="0" w:color="auto"/>
            </w:tcBorders>
            <w:shd w:val="clear" w:color="auto" w:fill="auto"/>
            <w:noWrap/>
            <w:hideMark/>
          </w:tcPr>
          <w:p w14:paraId="55D10A64"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rPr>
              <w:t>1.2</w:t>
            </w:r>
          </w:p>
        </w:tc>
      </w:tr>
      <w:tr w:rsidR="00942994" w:rsidRPr="0012723E" w14:paraId="29496988"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4145FD7E"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storm or rogue wave</w:t>
            </w:r>
          </w:p>
        </w:tc>
        <w:tc>
          <w:tcPr>
            <w:tcW w:w="1666" w:type="pct"/>
            <w:tcBorders>
              <w:top w:val="nil"/>
              <w:left w:val="nil"/>
              <w:bottom w:val="single" w:sz="4" w:space="0" w:color="auto"/>
              <w:right w:val="single" w:sz="4" w:space="0" w:color="auto"/>
            </w:tcBorders>
            <w:shd w:val="clear" w:color="auto" w:fill="auto"/>
            <w:noWrap/>
            <w:hideMark/>
          </w:tcPr>
          <w:p w14:paraId="351A9D7F"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20</w:t>
            </w:r>
          </w:p>
        </w:tc>
        <w:tc>
          <w:tcPr>
            <w:tcW w:w="1667" w:type="pct"/>
            <w:tcBorders>
              <w:top w:val="nil"/>
              <w:left w:val="nil"/>
              <w:bottom w:val="single" w:sz="4" w:space="0" w:color="auto"/>
              <w:right w:val="single" w:sz="4" w:space="0" w:color="auto"/>
            </w:tcBorders>
            <w:shd w:val="clear" w:color="auto" w:fill="auto"/>
            <w:noWrap/>
            <w:hideMark/>
          </w:tcPr>
          <w:p w14:paraId="5918D8FE"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rPr>
              <w:t>2</w:t>
            </w:r>
          </w:p>
        </w:tc>
      </w:tr>
      <w:tr w:rsidR="00942994" w:rsidRPr="0012723E" w14:paraId="760A6B4A"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0625768"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collision or allision</w:t>
            </w:r>
          </w:p>
        </w:tc>
        <w:tc>
          <w:tcPr>
            <w:tcW w:w="1666" w:type="pct"/>
            <w:tcBorders>
              <w:top w:val="nil"/>
              <w:left w:val="nil"/>
              <w:bottom w:val="single" w:sz="4" w:space="0" w:color="auto"/>
              <w:right w:val="single" w:sz="4" w:space="0" w:color="auto"/>
            </w:tcBorders>
            <w:shd w:val="clear" w:color="auto" w:fill="auto"/>
            <w:noWrap/>
            <w:hideMark/>
          </w:tcPr>
          <w:p w14:paraId="57BFF1D1"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23</w:t>
            </w:r>
          </w:p>
        </w:tc>
        <w:tc>
          <w:tcPr>
            <w:tcW w:w="1667" w:type="pct"/>
            <w:tcBorders>
              <w:top w:val="nil"/>
              <w:left w:val="nil"/>
              <w:bottom w:val="single" w:sz="4" w:space="0" w:color="auto"/>
              <w:right w:val="single" w:sz="4" w:space="0" w:color="auto"/>
            </w:tcBorders>
            <w:shd w:val="clear" w:color="auto" w:fill="auto"/>
            <w:noWrap/>
            <w:hideMark/>
          </w:tcPr>
          <w:p w14:paraId="79ACD23D"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rPr>
              <w:t>2.3</w:t>
            </w:r>
          </w:p>
        </w:tc>
      </w:tr>
      <w:tr w:rsidR="00942994" w:rsidRPr="0012723E" w14:paraId="487C5FCA" w14:textId="77777777" w:rsidTr="003D77AE">
        <w:trPr>
          <w:trHeight w:val="20"/>
        </w:trPr>
        <w:tc>
          <w:tcPr>
            <w:tcW w:w="1666" w:type="pct"/>
            <w:tcBorders>
              <w:top w:val="nil"/>
              <w:left w:val="single" w:sz="4" w:space="0" w:color="auto"/>
              <w:bottom w:val="double" w:sz="6" w:space="0" w:color="auto"/>
              <w:right w:val="single" w:sz="4" w:space="0" w:color="auto"/>
            </w:tcBorders>
            <w:shd w:val="clear" w:color="auto" w:fill="auto"/>
            <w:noWrap/>
            <w:hideMark/>
          </w:tcPr>
          <w:p w14:paraId="08C2DCEA"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Total other incidents</w:t>
            </w:r>
          </w:p>
        </w:tc>
        <w:tc>
          <w:tcPr>
            <w:tcW w:w="1666" w:type="pct"/>
            <w:tcBorders>
              <w:top w:val="nil"/>
              <w:left w:val="nil"/>
              <w:bottom w:val="double" w:sz="6" w:space="0" w:color="auto"/>
              <w:right w:val="single" w:sz="4" w:space="0" w:color="auto"/>
            </w:tcBorders>
            <w:shd w:val="clear" w:color="auto" w:fill="auto"/>
            <w:noWrap/>
            <w:hideMark/>
          </w:tcPr>
          <w:p w14:paraId="36A1A731"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1667" w:type="pct"/>
            <w:tcBorders>
              <w:top w:val="nil"/>
              <w:left w:val="nil"/>
              <w:bottom w:val="double" w:sz="6" w:space="0" w:color="auto"/>
              <w:right w:val="single" w:sz="4" w:space="0" w:color="auto"/>
            </w:tcBorders>
            <w:shd w:val="clear" w:color="auto" w:fill="auto"/>
            <w:noWrap/>
            <w:hideMark/>
          </w:tcPr>
          <w:p w14:paraId="7297E6C1" w14:textId="77777777" w:rsidR="00942994" w:rsidRPr="0012723E" w:rsidRDefault="00942994" w:rsidP="003D77AE">
            <w:pPr>
              <w:jc w:val="right"/>
              <w:rPr>
                <w:rFonts w:eastAsia="Times New Roman" w:cs="Arial"/>
                <w:color w:val="000000"/>
                <w:sz w:val="16"/>
                <w:szCs w:val="16"/>
              </w:rPr>
            </w:pPr>
            <w:r w:rsidRPr="0012723E">
              <w:rPr>
                <w:rFonts w:eastAsia="Times New Roman" w:cs="Arial"/>
                <w:color w:val="000000"/>
                <w:sz w:val="16"/>
                <w:szCs w:val="16"/>
              </w:rPr>
              <w:t>1.6</w:t>
            </w:r>
          </w:p>
        </w:tc>
      </w:tr>
      <w:tr w:rsidR="00942994" w:rsidRPr="0012723E" w14:paraId="46AD417B" w14:textId="77777777" w:rsidTr="003D77AE">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6673B4F4" w14:textId="77777777" w:rsidR="00942994" w:rsidRPr="0012723E" w:rsidRDefault="00942994" w:rsidP="003D77AE">
            <w:pPr>
              <w:jc w:val="left"/>
              <w:rPr>
                <w:rFonts w:eastAsia="Times New Roman" w:cs="Arial"/>
                <w:color w:val="000000"/>
                <w:sz w:val="16"/>
                <w:szCs w:val="16"/>
              </w:rPr>
            </w:pPr>
            <w:r w:rsidRPr="0012723E">
              <w:rPr>
                <w:rFonts w:eastAsia="Times New Roman" w:cs="Arial"/>
                <w:color w:val="000000"/>
                <w:sz w:val="16"/>
                <w:szCs w:val="16"/>
                <w:lang w:val="en-GB"/>
              </w:rPr>
              <w:t>Grand total/ average</w:t>
            </w:r>
          </w:p>
        </w:tc>
        <w:tc>
          <w:tcPr>
            <w:tcW w:w="1666" w:type="pct"/>
            <w:tcBorders>
              <w:top w:val="nil"/>
              <w:left w:val="nil"/>
              <w:bottom w:val="single" w:sz="4" w:space="0" w:color="auto"/>
              <w:right w:val="single" w:sz="4" w:space="0" w:color="auto"/>
            </w:tcBorders>
            <w:shd w:val="clear" w:color="auto" w:fill="auto"/>
            <w:noWrap/>
            <w:hideMark/>
          </w:tcPr>
          <w:p w14:paraId="7FF1D60B" w14:textId="7A2AC202" w:rsidR="00942994" w:rsidRPr="0012723E" w:rsidRDefault="0076591E" w:rsidP="003D77AE">
            <w:pPr>
              <w:jc w:val="right"/>
              <w:rPr>
                <w:rFonts w:eastAsia="Times New Roman" w:cs="Arial"/>
                <w:color w:val="000000"/>
                <w:sz w:val="16"/>
                <w:szCs w:val="16"/>
              </w:rPr>
            </w:pPr>
            <w:r>
              <w:rPr>
                <w:rFonts w:eastAsia="Times New Roman" w:cs="Arial"/>
                <w:color w:val="000000"/>
                <w:sz w:val="16"/>
                <w:szCs w:val="16"/>
                <w:lang w:val="en-GB"/>
              </w:rPr>
              <w:t>200</w:t>
            </w:r>
          </w:p>
        </w:tc>
        <w:tc>
          <w:tcPr>
            <w:tcW w:w="1667" w:type="pct"/>
            <w:tcBorders>
              <w:top w:val="nil"/>
              <w:left w:val="nil"/>
              <w:bottom w:val="single" w:sz="4" w:space="0" w:color="auto"/>
              <w:right w:val="single" w:sz="4" w:space="0" w:color="auto"/>
            </w:tcBorders>
            <w:shd w:val="clear" w:color="auto" w:fill="auto"/>
            <w:noWrap/>
            <w:hideMark/>
          </w:tcPr>
          <w:p w14:paraId="7BAD694A" w14:textId="21E2F82D" w:rsidR="00942994" w:rsidRPr="0012723E" w:rsidRDefault="0076591E" w:rsidP="003D77AE">
            <w:pPr>
              <w:jc w:val="right"/>
              <w:rPr>
                <w:rFonts w:eastAsia="Times New Roman" w:cs="Arial"/>
                <w:color w:val="000000"/>
                <w:sz w:val="16"/>
                <w:szCs w:val="16"/>
              </w:rPr>
            </w:pPr>
            <w:r>
              <w:rPr>
                <w:rFonts w:eastAsia="Times New Roman" w:cs="Arial"/>
                <w:color w:val="000000"/>
                <w:sz w:val="16"/>
                <w:szCs w:val="16"/>
              </w:rPr>
              <w:t>20</w:t>
            </w:r>
          </w:p>
        </w:tc>
      </w:tr>
    </w:tbl>
    <w:p w14:paraId="1C892E76" w14:textId="5C402B5E" w:rsidR="00290A2E" w:rsidRPr="0012723E" w:rsidRDefault="00290A2E">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1E7FC7CF" w14:textId="73F73241" w:rsidR="00290A2E" w:rsidRPr="0012723E" w:rsidRDefault="00290A2E">
      <w:pPr>
        <w:rPr>
          <w:rFonts w:cs="Arial"/>
          <w:lang w:val="en-GB"/>
        </w:rPr>
      </w:pPr>
    </w:p>
    <w:p w14:paraId="18045A34" w14:textId="6816BB31" w:rsidR="001037C3" w:rsidRPr="0012723E" w:rsidRDefault="0025788B">
      <w:pPr>
        <w:rPr>
          <w:rFonts w:cs="Arial"/>
        </w:rPr>
      </w:pPr>
      <w:r w:rsidRPr="0012723E">
        <w:rPr>
          <w:rFonts w:cs="Arial"/>
        </w:rPr>
        <w:t>D</w:t>
      </w:r>
      <w:r w:rsidR="001037C3" w:rsidRPr="0012723E">
        <w:rPr>
          <w:rFonts w:cs="Arial"/>
        </w:rPr>
        <w:t xml:space="preserve">uring the same period examined by this report, as illustrated in </w:t>
      </w:r>
      <w:r w:rsidR="00F75216" w:rsidRPr="0012723E">
        <w:rPr>
          <w:rFonts w:cs="Arial"/>
        </w:rPr>
        <w:t>ES Figure 2</w:t>
      </w:r>
      <w:r w:rsidR="001037C3" w:rsidRPr="0012723E">
        <w:rPr>
          <w:rFonts w:cs="Arial"/>
        </w:rPr>
        <w:t xml:space="preserve">, the number of minor operational incidents which involved delay to the ship or minor injury </w:t>
      </w:r>
      <w:r w:rsidR="001037C3" w:rsidRPr="0012723E">
        <w:rPr>
          <w:rFonts w:cs="Arial"/>
        </w:rPr>
        <w:lastRenderedPageBreak/>
        <w:t>to passengers or crew</w:t>
      </w:r>
      <w:r w:rsidR="004E64E7">
        <w:rPr>
          <w:rFonts w:cs="Arial"/>
        </w:rPr>
        <w:t>, having</w:t>
      </w:r>
      <w:r w:rsidR="001037C3" w:rsidRPr="0012723E">
        <w:rPr>
          <w:rFonts w:cs="Arial"/>
        </w:rPr>
        <w:t xml:space="preserve"> remai</w:t>
      </w:r>
      <w:r w:rsidR="00290A2E" w:rsidRPr="0012723E">
        <w:rPr>
          <w:rFonts w:cs="Arial"/>
        </w:rPr>
        <w:t xml:space="preserve">ned </w:t>
      </w:r>
      <w:r w:rsidR="00C757AB" w:rsidRPr="0012723E">
        <w:rPr>
          <w:rFonts w:cs="Arial"/>
        </w:rPr>
        <w:t>constant</w:t>
      </w:r>
      <w:r w:rsidR="004E64E7">
        <w:rPr>
          <w:rFonts w:cs="Arial"/>
        </w:rPr>
        <w:t xml:space="preserve"> at around 20 for most of the reporting period, has fallen significantly in the last two years</w:t>
      </w:r>
      <w:r w:rsidR="00186C87">
        <w:rPr>
          <w:rFonts w:cs="Arial"/>
        </w:rPr>
        <w:t xml:space="preserve">.  </w:t>
      </w:r>
      <w:r w:rsidR="001037C3" w:rsidRPr="0012723E">
        <w:rPr>
          <w:rFonts w:cs="Arial"/>
        </w:rPr>
        <w:t>Again, as would be expected, the number of incidents fluctuated each year.</w:t>
      </w:r>
    </w:p>
    <w:p w14:paraId="0ABAF8A7" w14:textId="77777777" w:rsidR="00224B46" w:rsidRPr="0012723E" w:rsidRDefault="00224B46">
      <w:pPr>
        <w:rPr>
          <w:rFonts w:cs="Arial"/>
          <w:color w:val="000000" w:themeColor="text1"/>
        </w:rPr>
      </w:pPr>
    </w:p>
    <w:p w14:paraId="41E1E4E0" w14:textId="0C00A701" w:rsidR="00224B46" w:rsidRDefault="00E309EE" w:rsidP="00E309EE">
      <w:pPr>
        <w:pStyle w:val="Caption"/>
        <w:rPr>
          <w:rFonts w:cs="Arial"/>
          <w:color w:val="000000" w:themeColor="text1"/>
        </w:rPr>
      </w:pPr>
      <w:bookmarkStart w:id="7" w:name="_Toc2539298"/>
      <w:r w:rsidRPr="00E309EE">
        <w:rPr>
          <w:color w:val="000000" w:themeColor="text1"/>
        </w:rPr>
        <w:t xml:space="preserve">ES Figure </w:t>
      </w:r>
      <w:r w:rsidRPr="00E309EE">
        <w:rPr>
          <w:color w:val="000000" w:themeColor="text1"/>
        </w:rPr>
        <w:fldChar w:fldCharType="begin"/>
      </w:r>
      <w:r w:rsidRPr="00E309EE">
        <w:rPr>
          <w:color w:val="000000" w:themeColor="text1"/>
        </w:rPr>
        <w:instrText xml:space="preserve"> SEQ ES_Figure \* ARABIC </w:instrText>
      </w:r>
      <w:r w:rsidRPr="00E309EE">
        <w:rPr>
          <w:color w:val="000000" w:themeColor="text1"/>
        </w:rPr>
        <w:fldChar w:fldCharType="separate"/>
      </w:r>
      <w:r w:rsidR="006B5B2C">
        <w:rPr>
          <w:noProof/>
          <w:color w:val="000000" w:themeColor="text1"/>
        </w:rPr>
        <w:t>2</w:t>
      </w:r>
      <w:r w:rsidRPr="00E309EE">
        <w:rPr>
          <w:color w:val="000000" w:themeColor="text1"/>
        </w:rPr>
        <w:fldChar w:fldCharType="end"/>
      </w:r>
      <w:r w:rsidR="00224B46" w:rsidRPr="00E309EE">
        <w:rPr>
          <w:rFonts w:cs="Arial"/>
          <w:color w:val="000000" w:themeColor="text1"/>
        </w:rPr>
        <w:t>: Underlying trend in Minor Operational Incidents 2009 to 201</w:t>
      </w:r>
      <w:r w:rsidRPr="00E309EE">
        <w:rPr>
          <w:rFonts w:cs="Arial"/>
          <w:color w:val="000000" w:themeColor="text1"/>
        </w:rPr>
        <w:t>8</w:t>
      </w:r>
      <w:bookmarkEnd w:id="7"/>
    </w:p>
    <w:p w14:paraId="4BF30B62" w14:textId="6C9EA68A" w:rsidR="00E309EE" w:rsidRDefault="00E309EE" w:rsidP="00E309EE">
      <w:pPr>
        <w:rPr>
          <w:lang w:val="en-GB"/>
        </w:rPr>
      </w:pPr>
      <w:r w:rsidRPr="0012723E">
        <w:rPr>
          <w:rFonts w:cs="Arial"/>
          <w:noProof/>
          <w:lang w:val="en-GB" w:eastAsia="en-GB"/>
        </w:rPr>
        <w:drawing>
          <wp:inline distT="0" distB="0" distL="0" distR="0" wp14:anchorId="1D67F61E" wp14:editId="3859ABA6">
            <wp:extent cx="5611091" cy="3186545"/>
            <wp:effectExtent l="0" t="0" r="27940" b="1397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38CB40" w14:textId="58BE38C0" w:rsidR="00290A2E" w:rsidRPr="0012723E" w:rsidRDefault="00290A2E">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2F57A9EF" w14:textId="6F3AEAED" w:rsidR="00290A2E" w:rsidRPr="0012723E" w:rsidRDefault="00290A2E">
      <w:pPr>
        <w:rPr>
          <w:rFonts w:cs="Arial"/>
          <w:lang w:val="en-GB"/>
        </w:rPr>
      </w:pPr>
    </w:p>
    <w:p w14:paraId="6025F759" w14:textId="77777777" w:rsidR="008A4605" w:rsidRPr="0012723E" w:rsidRDefault="008A4605">
      <w:pPr>
        <w:rPr>
          <w:rFonts w:cs="Arial"/>
          <w:b/>
          <w:i/>
          <w:u w:val="single"/>
        </w:rPr>
      </w:pPr>
      <w:r w:rsidRPr="0012723E">
        <w:rPr>
          <w:rFonts w:cs="Arial"/>
          <w:b/>
          <w:i/>
          <w:u w:val="single"/>
        </w:rPr>
        <w:t>Trends in OI in relation to fleet size</w:t>
      </w:r>
    </w:p>
    <w:p w14:paraId="2B8EF404" w14:textId="77777777" w:rsidR="008A4605" w:rsidRPr="0012723E" w:rsidRDefault="008A4605">
      <w:pPr>
        <w:rPr>
          <w:rFonts w:cs="Arial"/>
        </w:rPr>
      </w:pPr>
    </w:p>
    <w:p w14:paraId="1E18BF1D" w14:textId="5DE1786D" w:rsidR="005F074E" w:rsidRPr="0012723E" w:rsidRDefault="00C757AB">
      <w:pPr>
        <w:rPr>
          <w:rFonts w:cs="Arial"/>
        </w:rPr>
      </w:pPr>
      <w:r w:rsidRPr="0012723E">
        <w:rPr>
          <w:rFonts w:cs="Arial"/>
        </w:rPr>
        <w:t>F</w:t>
      </w:r>
      <w:r w:rsidR="005F074E" w:rsidRPr="0012723E">
        <w:rPr>
          <w:rFonts w:cs="Arial"/>
        </w:rPr>
        <w:t>rom 2009 to 201</w:t>
      </w:r>
      <w:r w:rsidR="004E64E7">
        <w:rPr>
          <w:rFonts w:cs="Arial"/>
        </w:rPr>
        <w:t>8</w:t>
      </w:r>
      <w:r w:rsidR="005F074E" w:rsidRPr="0012723E">
        <w:rPr>
          <w:rFonts w:cs="Arial"/>
        </w:rPr>
        <w:t xml:space="preserve">, the active lower berth capacity of the </w:t>
      </w:r>
      <w:r w:rsidR="000B1246" w:rsidRPr="0012723E">
        <w:rPr>
          <w:rFonts w:cs="Arial"/>
        </w:rPr>
        <w:t>c</w:t>
      </w:r>
      <w:r w:rsidR="00BB03CA" w:rsidRPr="0012723E">
        <w:rPr>
          <w:rFonts w:cs="Arial"/>
        </w:rPr>
        <w:t>ru</w:t>
      </w:r>
      <w:r w:rsidR="004E64E7">
        <w:rPr>
          <w:rFonts w:cs="Arial"/>
        </w:rPr>
        <w:t>ise fleet worldwide grew by 54.5</w:t>
      </w:r>
      <w:r w:rsidR="00D46BD4" w:rsidRPr="0012723E">
        <w:rPr>
          <w:rFonts w:cs="Arial"/>
        </w:rPr>
        <w:t xml:space="preserve"> per</w:t>
      </w:r>
      <w:r w:rsidR="003D77AE">
        <w:rPr>
          <w:rFonts w:cs="Arial"/>
        </w:rPr>
        <w:t xml:space="preserve"> </w:t>
      </w:r>
      <w:r w:rsidR="00D46BD4" w:rsidRPr="0012723E">
        <w:rPr>
          <w:rFonts w:cs="Arial"/>
        </w:rPr>
        <w:t>cent</w:t>
      </w:r>
      <w:r w:rsidR="00186C87">
        <w:rPr>
          <w:rFonts w:cs="Arial"/>
        </w:rPr>
        <w:t xml:space="preserve">.  </w:t>
      </w:r>
      <w:proofErr w:type="gramStart"/>
      <w:r w:rsidR="005F074E" w:rsidRPr="0012723E">
        <w:rPr>
          <w:rFonts w:cs="Arial"/>
        </w:rPr>
        <w:t>Thus</w:t>
      </w:r>
      <w:proofErr w:type="gramEnd"/>
      <w:r w:rsidR="005F074E" w:rsidRPr="0012723E">
        <w:rPr>
          <w:rFonts w:cs="Arial"/>
        </w:rPr>
        <w:t xml:space="preserve"> it is useful to examine the trends in incidents per lower berth deployed and compare them with the growth in active lower berth capacity between 2009 and 201</w:t>
      </w:r>
      <w:r w:rsidR="00A11789">
        <w:rPr>
          <w:rFonts w:cs="Arial"/>
        </w:rPr>
        <w:t>8</w:t>
      </w:r>
      <w:r w:rsidR="00186C87">
        <w:rPr>
          <w:rFonts w:cs="Arial"/>
        </w:rPr>
        <w:t xml:space="preserve">.  </w:t>
      </w:r>
      <w:r w:rsidR="005F074E" w:rsidRPr="0012723E">
        <w:rPr>
          <w:rFonts w:cs="Arial"/>
        </w:rPr>
        <w:t>The results of this examination are depicted in ES Figure 3.</w:t>
      </w:r>
    </w:p>
    <w:p w14:paraId="366880C5" w14:textId="77777777" w:rsidR="005F074E" w:rsidRPr="0012723E" w:rsidRDefault="005F074E">
      <w:pPr>
        <w:rPr>
          <w:rFonts w:cs="Arial"/>
        </w:rPr>
      </w:pPr>
    </w:p>
    <w:p w14:paraId="6220D91C" w14:textId="24D2DA1E" w:rsidR="005F074E" w:rsidRPr="0012723E" w:rsidRDefault="005F074E">
      <w:pPr>
        <w:rPr>
          <w:rFonts w:cs="Arial"/>
        </w:rPr>
      </w:pPr>
      <w:r w:rsidRPr="0012723E">
        <w:rPr>
          <w:rFonts w:cs="Arial"/>
        </w:rPr>
        <w:t xml:space="preserve">ES Figure 3 </w:t>
      </w:r>
      <w:r w:rsidR="00C757AB" w:rsidRPr="0012723E">
        <w:rPr>
          <w:rFonts w:cs="Arial"/>
        </w:rPr>
        <w:t xml:space="preserve">shows that </w:t>
      </w:r>
      <w:r w:rsidRPr="0012723E">
        <w:rPr>
          <w:rFonts w:cs="Arial"/>
        </w:rPr>
        <w:t xml:space="preserve">when the expansion of the capacity of the cruise ship fleet is </w:t>
      </w:r>
      <w:proofErr w:type="gramStart"/>
      <w:r w:rsidRPr="0012723E">
        <w:rPr>
          <w:rFonts w:cs="Arial"/>
        </w:rPr>
        <w:t>taken into account</w:t>
      </w:r>
      <w:proofErr w:type="gramEnd"/>
      <w:r w:rsidR="00C757AB" w:rsidRPr="0012723E">
        <w:rPr>
          <w:rFonts w:cs="Arial"/>
        </w:rPr>
        <w:t>,</w:t>
      </w:r>
      <w:r w:rsidRPr="0012723E">
        <w:rPr>
          <w:rFonts w:cs="Arial"/>
        </w:rPr>
        <w:t xml:space="preserve"> the underlying trend in the occurrence of minor OI’s is also falling in a similar pattern to major OI’s.</w:t>
      </w:r>
    </w:p>
    <w:p w14:paraId="16A39F08" w14:textId="77777777" w:rsidR="005F074E" w:rsidRPr="0012723E" w:rsidRDefault="005F074E">
      <w:pPr>
        <w:rPr>
          <w:rFonts w:cs="Arial"/>
          <w:color w:val="000000" w:themeColor="text1"/>
        </w:rPr>
      </w:pPr>
    </w:p>
    <w:p w14:paraId="4864407C" w14:textId="77777777" w:rsidR="003D77AE" w:rsidRPr="00E309EE" w:rsidRDefault="003D77AE">
      <w:pPr>
        <w:spacing w:after="200" w:line="276" w:lineRule="auto"/>
        <w:jc w:val="left"/>
        <w:rPr>
          <w:rFonts w:eastAsia="Calibri" w:cs="Arial"/>
          <w:b/>
          <w:iCs/>
          <w:color w:val="000000" w:themeColor="text1"/>
          <w:sz w:val="20"/>
          <w:szCs w:val="18"/>
          <w:lang w:val="en-GB"/>
        </w:rPr>
      </w:pPr>
      <w:r w:rsidRPr="00E309EE">
        <w:rPr>
          <w:rFonts w:eastAsia="Calibri" w:cs="Arial"/>
          <w:b/>
          <w:iCs/>
          <w:color w:val="000000" w:themeColor="text1"/>
          <w:sz w:val="20"/>
          <w:szCs w:val="18"/>
          <w:lang w:val="en-GB"/>
        </w:rPr>
        <w:br w:type="page"/>
      </w:r>
    </w:p>
    <w:p w14:paraId="246C8BB0" w14:textId="744E9855" w:rsidR="005F074E" w:rsidRPr="00E309EE" w:rsidRDefault="00E309EE" w:rsidP="00E309EE">
      <w:pPr>
        <w:pStyle w:val="Caption"/>
        <w:rPr>
          <w:rFonts w:cs="Arial"/>
          <w:color w:val="000000" w:themeColor="text1"/>
        </w:rPr>
      </w:pPr>
      <w:bookmarkStart w:id="8" w:name="_Toc2539299"/>
      <w:r w:rsidRPr="00E309EE">
        <w:rPr>
          <w:color w:val="000000" w:themeColor="text1"/>
        </w:rPr>
        <w:lastRenderedPageBreak/>
        <w:t xml:space="preserve">ES Figure </w:t>
      </w:r>
      <w:r w:rsidRPr="00E309EE">
        <w:rPr>
          <w:color w:val="000000" w:themeColor="text1"/>
        </w:rPr>
        <w:fldChar w:fldCharType="begin"/>
      </w:r>
      <w:r w:rsidRPr="00E309EE">
        <w:rPr>
          <w:color w:val="000000" w:themeColor="text1"/>
        </w:rPr>
        <w:instrText xml:space="preserve"> SEQ ES_Figure \* ARABIC </w:instrText>
      </w:r>
      <w:r w:rsidRPr="00E309EE">
        <w:rPr>
          <w:color w:val="000000" w:themeColor="text1"/>
        </w:rPr>
        <w:fldChar w:fldCharType="separate"/>
      </w:r>
      <w:r w:rsidR="006B5B2C">
        <w:rPr>
          <w:noProof/>
          <w:color w:val="000000" w:themeColor="text1"/>
        </w:rPr>
        <w:t>3</w:t>
      </w:r>
      <w:r w:rsidRPr="00E309EE">
        <w:rPr>
          <w:color w:val="000000" w:themeColor="text1"/>
        </w:rPr>
        <w:fldChar w:fldCharType="end"/>
      </w:r>
      <w:r w:rsidR="008A4605" w:rsidRPr="00E309EE">
        <w:rPr>
          <w:rFonts w:cs="Arial"/>
          <w:color w:val="000000" w:themeColor="text1"/>
        </w:rPr>
        <w:t xml:space="preserve">: </w:t>
      </w:r>
      <w:r w:rsidR="005F074E" w:rsidRPr="00E309EE">
        <w:rPr>
          <w:rFonts w:cs="Arial"/>
          <w:color w:val="000000" w:themeColor="text1"/>
        </w:rPr>
        <w:t>Comparative development of Active Lower Berths (LBs) and OI’s per Active LB</w:t>
      </w:r>
      <w:bookmarkEnd w:id="8"/>
    </w:p>
    <w:p w14:paraId="0A77C32C" w14:textId="6DE01EEF" w:rsidR="00E309EE" w:rsidRDefault="00E309EE" w:rsidP="00E309EE">
      <w:pPr>
        <w:rPr>
          <w:lang w:val="en-GB"/>
        </w:rPr>
      </w:pPr>
      <w:r w:rsidRPr="0012723E">
        <w:rPr>
          <w:rFonts w:cs="Arial"/>
          <w:noProof/>
          <w:lang w:val="en-GB" w:eastAsia="en-GB"/>
        </w:rPr>
        <w:drawing>
          <wp:inline distT="0" distB="0" distL="0" distR="0" wp14:anchorId="4A0FA93D" wp14:editId="55DC7116">
            <wp:extent cx="5613009" cy="3305908"/>
            <wp:effectExtent l="0" t="0" r="26035" b="279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ED3FD0" w14:textId="0DA4D57A" w:rsidR="00290A2E" w:rsidRPr="0012723E" w:rsidRDefault="00290A2E">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2B8DC89C" w14:textId="77777777" w:rsidR="00290A2E" w:rsidRPr="0012723E" w:rsidRDefault="00290A2E">
      <w:pPr>
        <w:rPr>
          <w:rFonts w:cs="Arial"/>
          <w:lang w:val="en-GB"/>
        </w:rPr>
      </w:pPr>
    </w:p>
    <w:p w14:paraId="1E46184A" w14:textId="77777777" w:rsidR="008A4605" w:rsidRPr="0012723E" w:rsidRDefault="008A4605">
      <w:pPr>
        <w:rPr>
          <w:rFonts w:cs="Arial"/>
          <w:b/>
          <w:i/>
          <w:u w:val="single"/>
        </w:rPr>
      </w:pPr>
      <w:r w:rsidRPr="0012723E">
        <w:rPr>
          <w:rFonts w:cs="Arial"/>
          <w:b/>
          <w:i/>
          <w:u w:val="single"/>
        </w:rPr>
        <w:t>Man-overboard Incidents</w:t>
      </w:r>
    </w:p>
    <w:p w14:paraId="3DDA5541" w14:textId="77777777" w:rsidR="001928CB" w:rsidRPr="0012723E" w:rsidRDefault="001928CB">
      <w:pPr>
        <w:rPr>
          <w:rFonts w:cs="Arial"/>
        </w:rPr>
      </w:pPr>
    </w:p>
    <w:p w14:paraId="4C5096A3" w14:textId="77777777" w:rsidR="00DE6B26" w:rsidRPr="0012723E" w:rsidRDefault="008A4605">
      <w:pPr>
        <w:rPr>
          <w:rFonts w:cs="Arial"/>
        </w:rPr>
      </w:pPr>
      <w:r w:rsidRPr="0012723E">
        <w:rPr>
          <w:rFonts w:cs="Arial"/>
        </w:rPr>
        <w:t>The research conducted under the above methodology and from the various sources defined has resulted in the following analysis of man overboard incidents involving both passengers and crew.</w:t>
      </w:r>
    </w:p>
    <w:p w14:paraId="55696D46" w14:textId="77777777" w:rsidR="00DE6B26" w:rsidRPr="0012723E" w:rsidRDefault="00DE6B26">
      <w:pPr>
        <w:rPr>
          <w:rFonts w:cs="Arial"/>
        </w:rPr>
      </w:pPr>
    </w:p>
    <w:p w14:paraId="6B4DB58A" w14:textId="149B9A21" w:rsidR="00D46BD4" w:rsidRPr="0012723E" w:rsidRDefault="00D46BD4">
      <w:pPr>
        <w:rPr>
          <w:rFonts w:cs="Arial"/>
        </w:rPr>
      </w:pPr>
      <w:r w:rsidRPr="0012723E">
        <w:rPr>
          <w:rFonts w:cs="Arial"/>
        </w:rPr>
        <w:t xml:space="preserve">A total of </w:t>
      </w:r>
      <w:r w:rsidR="004E64E7">
        <w:rPr>
          <w:rFonts w:cs="Arial"/>
        </w:rPr>
        <w:t>187</w:t>
      </w:r>
      <w:r w:rsidRPr="0012723E">
        <w:rPr>
          <w:rFonts w:cs="Arial"/>
        </w:rPr>
        <w:t xml:space="preserve"> incidents have been</w:t>
      </w:r>
      <w:r w:rsidR="00150175">
        <w:rPr>
          <w:rFonts w:cs="Arial"/>
        </w:rPr>
        <w:t xml:space="preserve"> i</w:t>
      </w:r>
      <w:r w:rsidRPr="0012723E">
        <w:rPr>
          <w:rFonts w:cs="Arial"/>
        </w:rPr>
        <w:t xml:space="preserve">dentified of which </w:t>
      </w:r>
      <w:r w:rsidR="004E64E7">
        <w:rPr>
          <w:rFonts w:cs="Arial"/>
        </w:rPr>
        <w:t>39</w:t>
      </w:r>
      <w:r w:rsidRPr="0012723E">
        <w:rPr>
          <w:rFonts w:cs="Arial"/>
        </w:rPr>
        <w:t xml:space="preserve"> </w:t>
      </w:r>
      <w:r w:rsidR="004E64E7">
        <w:rPr>
          <w:rFonts w:cs="Arial"/>
        </w:rPr>
        <w:t>(25.5</w:t>
      </w:r>
      <w:r w:rsidR="003974A2" w:rsidRPr="0012723E">
        <w:rPr>
          <w:rFonts w:cs="Arial"/>
        </w:rPr>
        <w:t xml:space="preserve"> </w:t>
      </w:r>
      <w:r w:rsidR="00C64EED">
        <w:rPr>
          <w:rFonts w:cs="Arial"/>
        </w:rPr>
        <w:t>per cent</w:t>
      </w:r>
      <w:r w:rsidRPr="0012723E">
        <w:rPr>
          <w:rFonts w:cs="Arial"/>
        </w:rPr>
        <w:t>) were successfully rescued</w:t>
      </w:r>
      <w:r w:rsidR="00186C87">
        <w:rPr>
          <w:rFonts w:cs="Arial"/>
        </w:rPr>
        <w:t xml:space="preserve">.  </w:t>
      </w:r>
      <w:r w:rsidRPr="0012723E">
        <w:rPr>
          <w:rFonts w:cs="Arial"/>
        </w:rPr>
        <w:t>The results of this research are summarized in ES Table 3.</w:t>
      </w:r>
    </w:p>
    <w:p w14:paraId="1F3A4CDF" w14:textId="77777777" w:rsidR="00D46BD4" w:rsidRPr="0012723E" w:rsidRDefault="00D46BD4">
      <w:pPr>
        <w:rPr>
          <w:rFonts w:cs="Arial"/>
          <w:color w:val="000000" w:themeColor="text1"/>
        </w:rPr>
      </w:pPr>
    </w:p>
    <w:p w14:paraId="2B558D3F" w14:textId="516407B8" w:rsidR="004E64E7" w:rsidRPr="004E64E7" w:rsidRDefault="00D46BD4" w:rsidP="004E64E7">
      <w:pPr>
        <w:pStyle w:val="Caption"/>
        <w:rPr>
          <w:rFonts w:cs="Arial"/>
        </w:rPr>
      </w:pPr>
      <w:bookmarkStart w:id="9" w:name="_Toc2539378"/>
      <w:r w:rsidRPr="0012723E">
        <w:rPr>
          <w:rFonts w:cs="Arial"/>
        </w:rPr>
        <w:t xml:space="preserve">ES Table </w:t>
      </w:r>
      <w:r w:rsidR="00E154BC" w:rsidRPr="0012723E">
        <w:rPr>
          <w:rFonts w:cs="Arial"/>
        </w:rPr>
        <w:fldChar w:fldCharType="begin"/>
      </w:r>
      <w:r w:rsidR="00E154BC" w:rsidRPr="0012723E">
        <w:rPr>
          <w:rFonts w:cs="Arial"/>
        </w:rPr>
        <w:instrText xml:space="preserve"> SEQ ES_Table \* ARABIC </w:instrText>
      </w:r>
      <w:r w:rsidR="00E154BC" w:rsidRPr="0012723E">
        <w:rPr>
          <w:rFonts w:cs="Arial"/>
        </w:rPr>
        <w:fldChar w:fldCharType="separate"/>
      </w:r>
      <w:r w:rsidR="006B5B2C">
        <w:rPr>
          <w:rFonts w:cs="Arial"/>
          <w:noProof/>
        </w:rPr>
        <w:t>3</w:t>
      </w:r>
      <w:r w:rsidR="00E154BC" w:rsidRPr="0012723E">
        <w:rPr>
          <w:rFonts w:cs="Arial"/>
          <w:noProof/>
        </w:rPr>
        <w:fldChar w:fldCharType="end"/>
      </w:r>
      <w:r w:rsidR="008A4605" w:rsidRPr="0012723E">
        <w:rPr>
          <w:rFonts w:cs="Arial"/>
        </w:rPr>
        <w:t>: Summary of man overboard incidents</w:t>
      </w:r>
      <w:bookmarkEnd w:id="9"/>
    </w:p>
    <w:tbl>
      <w:tblPr>
        <w:tblW w:w="5000" w:type="pct"/>
        <w:tblLook w:val="04A0" w:firstRow="1" w:lastRow="0" w:firstColumn="1" w:lastColumn="0" w:noHBand="0" w:noVBand="1"/>
      </w:tblPr>
      <w:tblGrid>
        <w:gridCol w:w="1271"/>
        <w:gridCol w:w="1134"/>
        <w:gridCol w:w="1277"/>
        <w:gridCol w:w="2811"/>
        <w:gridCol w:w="584"/>
        <w:gridCol w:w="584"/>
        <w:gridCol w:w="586"/>
        <w:gridCol w:w="769"/>
      </w:tblGrid>
      <w:tr w:rsidR="004E64E7" w:rsidRPr="0012723E" w14:paraId="4DF7D221" w14:textId="77777777" w:rsidTr="00B75B39">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C186ADA"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Year</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C7F32E"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Active Lower Berths (‘000s)</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4C8F836"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Total Overboard Incidents</w:t>
            </w:r>
          </w:p>
        </w:tc>
        <w:tc>
          <w:tcPr>
            <w:tcW w:w="15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E71AEA"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Overboard Incidents per Active LB</w:t>
            </w:r>
          </w:p>
        </w:tc>
        <w:tc>
          <w:tcPr>
            <w:tcW w:w="973" w:type="pct"/>
            <w:gridSpan w:val="3"/>
            <w:tcBorders>
              <w:top w:val="single" w:sz="4" w:space="0" w:color="auto"/>
              <w:left w:val="nil"/>
              <w:bottom w:val="single" w:sz="4" w:space="0" w:color="auto"/>
              <w:right w:val="single" w:sz="4" w:space="0" w:color="000000"/>
            </w:tcBorders>
            <w:shd w:val="clear" w:color="auto" w:fill="auto"/>
            <w:hideMark/>
          </w:tcPr>
          <w:p w14:paraId="0900610C"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Fatalities</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E97BB42"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Rescued</w:t>
            </w:r>
          </w:p>
        </w:tc>
      </w:tr>
      <w:tr w:rsidR="004E64E7" w:rsidRPr="0012723E" w14:paraId="0DAEA381" w14:textId="77777777" w:rsidTr="00B75B39">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37451F45" w14:textId="77777777" w:rsidR="004E64E7" w:rsidRPr="004E64E7" w:rsidRDefault="004E64E7" w:rsidP="00101440">
            <w:pPr>
              <w:rPr>
                <w:rFonts w:eastAsia="Times New Roman" w:cs="Arial"/>
                <w:color w:val="000000"/>
                <w:sz w:val="14"/>
                <w:szCs w:val="14"/>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71CD6764" w14:textId="77777777" w:rsidR="004E64E7" w:rsidRPr="004E64E7" w:rsidRDefault="004E64E7" w:rsidP="00101440">
            <w:pPr>
              <w:rPr>
                <w:rFonts w:eastAsia="Times New Roman" w:cs="Arial"/>
                <w:color w:val="000000"/>
                <w:sz w:val="14"/>
                <w:szCs w:val="14"/>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14:paraId="7004528C" w14:textId="77777777" w:rsidR="004E64E7" w:rsidRPr="004E64E7" w:rsidRDefault="004E64E7" w:rsidP="00101440">
            <w:pPr>
              <w:rPr>
                <w:rFonts w:eastAsia="Times New Roman" w:cs="Arial"/>
                <w:color w:val="000000"/>
                <w:sz w:val="14"/>
                <w:szCs w:val="14"/>
              </w:rPr>
            </w:pPr>
          </w:p>
        </w:tc>
        <w:tc>
          <w:tcPr>
            <w:tcW w:w="1559" w:type="pct"/>
            <w:vMerge/>
            <w:tcBorders>
              <w:top w:val="single" w:sz="4" w:space="0" w:color="auto"/>
              <w:left w:val="single" w:sz="4" w:space="0" w:color="auto"/>
              <w:bottom w:val="single" w:sz="4" w:space="0" w:color="auto"/>
              <w:right w:val="single" w:sz="4" w:space="0" w:color="auto"/>
            </w:tcBorders>
            <w:vAlign w:val="center"/>
            <w:hideMark/>
          </w:tcPr>
          <w:p w14:paraId="70DFC25D" w14:textId="77777777" w:rsidR="004E64E7" w:rsidRPr="004E64E7" w:rsidRDefault="004E64E7" w:rsidP="00101440">
            <w:pPr>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auto"/>
            <w:hideMark/>
          </w:tcPr>
          <w:p w14:paraId="53304D37"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Pax</w:t>
            </w:r>
          </w:p>
        </w:tc>
        <w:tc>
          <w:tcPr>
            <w:tcW w:w="324" w:type="pct"/>
            <w:tcBorders>
              <w:top w:val="nil"/>
              <w:left w:val="nil"/>
              <w:bottom w:val="single" w:sz="4" w:space="0" w:color="auto"/>
              <w:right w:val="single" w:sz="4" w:space="0" w:color="auto"/>
            </w:tcBorders>
            <w:shd w:val="clear" w:color="auto" w:fill="auto"/>
            <w:hideMark/>
          </w:tcPr>
          <w:p w14:paraId="7F0F1251"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Crew</w:t>
            </w:r>
          </w:p>
        </w:tc>
        <w:tc>
          <w:tcPr>
            <w:tcW w:w="325" w:type="pct"/>
            <w:tcBorders>
              <w:top w:val="nil"/>
              <w:left w:val="nil"/>
              <w:bottom w:val="single" w:sz="4" w:space="0" w:color="auto"/>
              <w:right w:val="single" w:sz="4" w:space="0" w:color="auto"/>
            </w:tcBorders>
            <w:shd w:val="clear" w:color="auto" w:fill="auto"/>
            <w:hideMark/>
          </w:tcPr>
          <w:p w14:paraId="003E9761" w14:textId="77777777" w:rsidR="004E64E7" w:rsidRPr="004E64E7" w:rsidRDefault="004E64E7" w:rsidP="00B75B39">
            <w:pPr>
              <w:jc w:val="center"/>
              <w:rPr>
                <w:rFonts w:eastAsia="Times New Roman" w:cs="Arial"/>
                <w:color w:val="000000"/>
                <w:sz w:val="14"/>
                <w:szCs w:val="14"/>
              </w:rPr>
            </w:pPr>
            <w:r w:rsidRPr="004E64E7">
              <w:rPr>
                <w:rFonts w:eastAsia="Times New Roman" w:cs="Arial"/>
                <w:color w:val="000000"/>
                <w:sz w:val="14"/>
                <w:szCs w:val="14"/>
                <w:lang w:val="en-GB"/>
              </w:rPr>
              <w:t>Total</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7C4211B7" w14:textId="77777777" w:rsidR="004E64E7" w:rsidRPr="004E64E7" w:rsidRDefault="004E64E7" w:rsidP="00101440">
            <w:pPr>
              <w:rPr>
                <w:rFonts w:eastAsia="Times New Roman" w:cs="Arial"/>
                <w:color w:val="000000"/>
                <w:sz w:val="14"/>
                <w:szCs w:val="14"/>
              </w:rPr>
            </w:pPr>
          </w:p>
        </w:tc>
      </w:tr>
      <w:tr w:rsidR="004E64E7" w:rsidRPr="0012723E" w14:paraId="742EA94D"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7FC33DB0"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2009</w:t>
            </w:r>
          </w:p>
        </w:tc>
        <w:tc>
          <w:tcPr>
            <w:tcW w:w="629" w:type="pct"/>
            <w:tcBorders>
              <w:top w:val="nil"/>
              <w:left w:val="nil"/>
              <w:bottom w:val="single" w:sz="4" w:space="0" w:color="auto"/>
              <w:right w:val="single" w:sz="4" w:space="0" w:color="auto"/>
            </w:tcBorders>
            <w:shd w:val="clear" w:color="auto" w:fill="auto"/>
            <w:hideMark/>
          </w:tcPr>
          <w:p w14:paraId="00228120"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349,900</w:t>
            </w:r>
          </w:p>
        </w:tc>
        <w:tc>
          <w:tcPr>
            <w:tcW w:w="708" w:type="pct"/>
            <w:tcBorders>
              <w:top w:val="nil"/>
              <w:left w:val="nil"/>
              <w:bottom w:val="single" w:sz="4" w:space="0" w:color="auto"/>
              <w:right w:val="single" w:sz="4" w:space="0" w:color="auto"/>
            </w:tcBorders>
            <w:shd w:val="clear" w:color="auto" w:fill="auto"/>
            <w:hideMark/>
          </w:tcPr>
          <w:p w14:paraId="46C0699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23</w:t>
            </w:r>
          </w:p>
        </w:tc>
        <w:tc>
          <w:tcPr>
            <w:tcW w:w="1559" w:type="pct"/>
            <w:tcBorders>
              <w:top w:val="nil"/>
              <w:left w:val="nil"/>
              <w:bottom w:val="single" w:sz="4" w:space="0" w:color="auto"/>
              <w:right w:val="single" w:sz="4" w:space="0" w:color="auto"/>
            </w:tcBorders>
            <w:shd w:val="clear" w:color="auto" w:fill="auto"/>
            <w:hideMark/>
          </w:tcPr>
          <w:p w14:paraId="5E9F8BD7"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0.0000657</w:t>
            </w:r>
          </w:p>
        </w:tc>
        <w:tc>
          <w:tcPr>
            <w:tcW w:w="324" w:type="pct"/>
            <w:tcBorders>
              <w:top w:val="nil"/>
              <w:left w:val="nil"/>
              <w:bottom w:val="single" w:sz="4" w:space="0" w:color="auto"/>
              <w:right w:val="single" w:sz="4" w:space="0" w:color="auto"/>
            </w:tcBorders>
            <w:shd w:val="clear" w:color="auto" w:fill="auto"/>
            <w:hideMark/>
          </w:tcPr>
          <w:p w14:paraId="29C491FF"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15</w:t>
            </w:r>
          </w:p>
        </w:tc>
        <w:tc>
          <w:tcPr>
            <w:tcW w:w="324" w:type="pct"/>
            <w:tcBorders>
              <w:top w:val="nil"/>
              <w:left w:val="nil"/>
              <w:bottom w:val="single" w:sz="4" w:space="0" w:color="auto"/>
              <w:right w:val="single" w:sz="4" w:space="0" w:color="auto"/>
            </w:tcBorders>
            <w:shd w:val="clear" w:color="auto" w:fill="auto"/>
            <w:hideMark/>
          </w:tcPr>
          <w:p w14:paraId="7521A3C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w:t>
            </w:r>
          </w:p>
        </w:tc>
        <w:tc>
          <w:tcPr>
            <w:tcW w:w="325" w:type="pct"/>
            <w:tcBorders>
              <w:top w:val="nil"/>
              <w:left w:val="nil"/>
              <w:bottom w:val="single" w:sz="4" w:space="0" w:color="auto"/>
              <w:right w:val="single" w:sz="4" w:space="0" w:color="auto"/>
            </w:tcBorders>
            <w:shd w:val="clear" w:color="auto" w:fill="auto"/>
            <w:hideMark/>
          </w:tcPr>
          <w:p w14:paraId="2694CF5A"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19</w:t>
            </w:r>
          </w:p>
        </w:tc>
        <w:tc>
          <w:tcPr>
            <w:tcW w:w="426" w:type="pct"/>
            <w:tcBorders>
              <w:top w:val="nil"/>
              <w:left w:val="nil"/>
              <w:bottom w:val="single" w:sz="4" w:space="0" w:color="auto"/>
              <w:right w:val="single" w:sz="4" w:space="0" w:color="auto"/>
            </w:tcBorders>
            <w:shd w:val="clear" w:color="auto" w:fill="auto"/>
            <w:hideMark/>
          </w:tcPr>
          <w:p w14:paraId="35E3833E"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6</w:t>
            </w:r>
          </w:p>
        </w:tc>
      </w:tr>
      <w:tr w:rsidR="004E64E7" w:rsidRPr="0012723E" w14:paraId="79123782"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3D21EFA0"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2010</w:t>
            </w:r>
          </w:p>
        </w:tc>
        <w:tc>
          <w:tcPr>
            <w:tcW w:w="629" w:type="pct"/>
            <w:tcBorders>
              <w:top w:val="nil"/>
              <w:left w:val="nil"/>
              <w:bottom w:val="single" w:sz="4" w:space="0" w:color="auto"/>
              <w:right w:val="single" w:sz="4" w:space="0" w:color="auto"/>
            </w:tcBorders>
            <w:shd w:val="clear" w:color="auto" w:fill="auto"/>
            <w:hideMark/>
          </w:tcPr>
          <w:p w14:paraId="59F2A251"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378,600</w:t>
            </w:r>
          </w:p>
        </w:tc>
        <w:tc>
          <w:tcPr>
            <w:tcW w:w="708" w:type="pct"/>
            <w:tcBorders>
              <w:top w:val="nil"/>
              <w:left w:val="nil"/>
              <w:bottom w:val="single" w:sz="4" w:space="0" w:color="auto"/>
              <w:right w:val="single" w:sz="4" w:space="0" w:color="auto"/>
            </w:tcBorders>
            <w:shd w:val="clear" w:color="auto" w:fill="auto"/>
            <w:hideMark/>
          </w:tcPr>
          <w:p w14:paraId="4C49EB6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22</w:t>
            </w:r>
          </w:p>
        </w:tc>
        <w:tc>
          <w:tcPr>
            <w:tcW w:w="1559" w:type="pct"/>
            <w:tcBorders>
              <w:top w:val="nil"/>
              <w:left w:val="nil"/>
              <w:bottom w:val="single" w:sz="4" w:space="0" w:color="auto"/>
              <w:right w:val="single" w:sz="4" w:space="0" w:color="auto"/>
            </w:tcBorders>
            <w:shd w:val="clear" w:color="auto" w:fill="auto"/>
            <w:hideMark/>
          </w:tcPr>
          <w:p w14:paraId="4AD95A9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0.0000581</w:t>
            </w:r>
          </w:p>
        </w:tc>
        <w:tc>
          <w:tcPr>
            <w:tcW w:w="324" w:type="pct"/>
            <w:tcBorders>
              <w:top w:val="nil"/>
              <w:left w:val="nil"/>
              <w:bottom w:val="single" w:sz="4" w:space="0" w:color="auto"/>
              <w:right w:val="single" w:sz="4" w:space="0" w:color="auto"/>
            </w:tcBorders>
            <w:shd w:val="clear" w:color="auto" w:fill="auto"/>
            <w:hideMark/>
          </w:tcPr>
          <w:p w14:paraId="0F7509DB"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10</w:t>
            </w:r>
          </w:p>
        </w:tc>
        <w:tc>
          <w:tcPr>
            <w:tcW w:w="324" w:type="pct"/>
            <w:tcBorders>
              <w:top w:val="nil"/>
              <w:left w:val="nil"/>
              <w:bottom w:val="single" w:sz="4" w:space="0" w:color="auto"/>
              <w:right w:val="single" w:sz="4" w:space="0" w:color="auto"/>
            </w:tcBorders>
            <w:shd w:val="clear" w:color="auto" w:fill="auto"/>
            <w:hideMark/>
          </w:tcPr>
          <w:p w14:paraId="1807D67A"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5" w:type="pct"/>
            <w:tcBorders>
              <w:top w:val="nil"/>
              <w:left w:val="nil"/>
              <w:bottom w:val="single" w:sz="4" w:space="0" w:color="auto"/>
              <w:right w:val="single" w:sz="4" w:space="0" w:color="auto"/>
            </w:tcBorders>
            <w:shd w:val="clear" w:color="auto" w:fill="auto"/>
            <w:hideMark/>
          </w:tcPr>
          <w:p w14:paraId="7FBBB778"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16</w:t>
            </w:r>
          </w:p>
        </w:tc>
        <w:tc>
          <w:tcPr>
            <w:tcW w:w="426" w:type="pct"/>
            <w:tcBorders>
              <w:top w:val="nil"/>
              <w:left w:val="nil"/>
              <w:bottom w:val="single" w:sz="4" w:space="0" w:color="auto"/>
              <w:right w:val="single" w:sz="4" w:space="0" w:color="auto"/>
            </w:tcBorders>
            <w:shd w:val="clear" w:color="auto" w:fill="auto"/>
            <w:hideMark/>
          </w:tcPr>
          <w:p w14:paraId="5F7A7CCA"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6</w:t>
            </w:r>
          </w:p>
        </w:tc>
      </w:tr>
      <w:tr w:rsidR="004E64E7" w:rsidRPr="0012723E" w14:paraId="1BC89F53"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4AE8662B"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2011</w:t>
            </w:r>
          </w:p>
        </w:tc>
        <w:tc>
          <w:tcPr>
            <w:tcW w:w="629" w:type="pct"/>
            <w:tcBorders>
              <w:top w:val="nil"/>
              <w:left w:val="nil"/>
              <w:bottom w:val="single" w:sz="4" w:space="0" w:color="auto"/>
              <w:right w:val="single" w:sz="4" w:space="0" w:color="auto"/>
            </w:tcBorders>
            <w:shd w:val="clear" w:color="auto" w:fill="auto"/>
            <w:hideMark/>
          </w:tcPr>
          <w:p w14:paraId="50A467D8"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400,400</w:t>
            </w:r>
          </w:p>
        </w:tc>
        <w:tc>
          <w:tcPr>
            <w:tcW w:w="708" w:type="pct"/>
            <w:tcBorders>
              <w:top w:val="nil"/>
              <w:left w:val="nil"/>
              <w:bottom w:val="single" w:sz="4" w:space="0" w:color="auto"/>
              <w:right w:val="single" w:sz="4" w:space="0" w:color="auto"/>
            </w:tcBorders>
            <w:shd w:val="clear" w:color="auto" w:fill="auto"/>
            <w:hideMark/>
          </w:tcPr>
          <w:p w14:paraId="4E30BCB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22</w:t>
            </w:r>
          </w:p>
        </w:tc>
        <w:tc>
          <w:tcPr>
            <w:tcW w:w="1559" w:type="pct"/>
            <w:tcBorders>
              <w:top w:val="nil"/>
              <w:left w:val="nil"/>
              <w:bottom w:val="single" w:sz="4" w:space="0" w:color="auto"/>
              <w:right w:val="single" w:sz="4" w:space="0" w:color="auto"/>
            </w:tcBorders>
            <w:shd w:val="clear" w:color="auto" w:fill="auto"/>
            <w:hideMark/>
          </w:tcPr>
          <w:p w14:paraId="3EC45388"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0.0000549</w:t>
            </w:r>
          </w:p>
        </w:tc>
        <w:tc>
          <w:tcPr>
            <w:tcW w:w="324" w:type="pct"/>
            <w:tcBorders>
              <w:top w:val="nil"/>
              <w:left w:val="nil"/>
              <w:bottom w:val="single" w:sz="4" w:space="0" w:color="auto"/>
              <w:right w:val="single" w:sz="4" w:space="0" w:color="auto"/>
            </w:tcBorders>
            <w:shd w:val="clear" w:color="auto" w:fill="auto"/>
            <w:hideMark/>
          </w:tcPr>
          <w:p w14:paraId="0CC551D7"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324" w:type="pct"/>
            <w:tcBorders>
              <w:top w:val="nil"/>
              <w:left w:val="nil"/>
              <w:bottom w:val="single" w:sz="4" w:space="0" w:color="auto"/>
              <w:right w:val="single" w:sz="4" w:space="0" w:color="auto"/>
            </w:tcBorders>
            <w:shd w:val="clear" w:color="auto" w:fill="auto"/>
            <w:hideMark/>
          </w:tcPr>
          <w:p w14:paraId="08E158E2"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8</w:t>
            </w:r>
          </w:p>
        </w:tc>
        <w:tc>
          <w:tcPr>
            <w:tcW w:w="325" w:type="pct"/>
            <w:tcBorders>
              <w:top w:val="nil"/>
              <w:left w:val="nil"/>
              <w:bottom w:val="single" w:sz="4" w:space="0" w:color="auto"/>
              <w:right w:val="single" w:sz="4" w:space="0" w:color="auto"/>
            </w:tcBorders>
            <w:shd w:val="clear" w:color="auto" w:fill="auto"/>
            <w:hideMark/>
          </w:tcPr>
          <w:p w14:paraId="481B9D49"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19</w:t>
            </w:r>
          </w:p>
        </w:tc>
        <w:tc>
          <w:tcPr>
            <w:tcW w:w="426" w:type="pct"/>
            <w:tcBorders>
              <w:top w:val="nil"/>
              <w:left w:val="nil"/>
              <w:bottom w:val="single" w:sz="4" w:space="0" w:color="auto"/>
              <w:right w:val="single" w:sz="4" w:space="0" w:color="auto"/>
            </w:tcBorders>
            <w:shd w:val="clear" w:color="auto" w:fill="auto"/>
            <w:hideMark/>
          </w:tcPr>
          <w:p w14:paraId="666DC26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w:t>
            </w:r>
          </w:p>
        </w:tc>
      </w:tr>
      <w:tr w:rsidR="004E64E7" w:rsidRPr="0012723E" w14:paraId="40108CB2"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7A94F0D1"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2012</w:t>
            </w:r>
          </w:p>
        </w:tc>
        <w:tc>
          <w:tcPr>
            <w:tcW w:w="629" w:type="pct"/>
            <w:tcBorders>
              <w:top w:val="nil"/>
              <w:left w:val="nil"/>
              <w:bottom w:val="single" w:sz="4" w:space="0" w:color="auto"/>
              <w:right w:val="single" w:sz="4" w:space="0" w:color="auto"/>
            </w:tcBorders>
            <w:shd w:val="clear" w:color="auto" w:fill="auto"/>
            <w:hideMark/>
          </w:tcPr>
          <w:p w14:paraId="3EE76E92"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410,300</w:t>
            </w:r>
          </w:p>
        </w:tc>
        <w:tc>
          <w:tcPr>
            <w:tcW w:w="708" w:type="pct"/>
            <w:tcBorders>
              <w:top w:val="nil"/>
              <w:left w:val="nil"/>
              <w:bottom w:val="single" w:sz="4" w:space="0" w:color="auto"/>
              <w:right w:val="single" w:sz="4" w:space="0" w:color="auto"/>
            </w:tcBorders>
            <w:shd w:val="clear" w:color="auto" w:fill="auto"/>
            <w:hideMark/>
          </w:tcPr>
          <w:p w14:paraId="4F89BF90"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17</w:t>
            </w:r>
          </w:p>
        </w:tc>
        <w:tc>
          <w:tcPr>
            <w:tcW w:w="1559" w:type="pct"/>
            <w:tcBorders>
              <w:top w:val="nil"/>
              <w:left w:val="nil"/>
              <w:bottom w:val="single" w:sz="4" w:space="0" w:color="auto"/>
              <w:right w:val="single" w:sz="4" w:space="0" w:color="auto"/>
            </w:tcBorders>
            <w:shd w:val="clear" w:color="auto" w:fill="auto"/>
            <w:hideMark/>
          </w:tcPr>
          <w:p w14:paraId="7286E00F"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0.0000414</w:t>
            </w:r>
          </w:p>
        </w:tc>
        <w:tc>
          <w:tcPr>
            <w:tcW w:w="324" w:type="pct"/>
            <w:tcBorders>
              <w:top w:val="nil"/>
              <w:left w:val="nil"/>
              <w:bottom w:val="single" w:sz="4" w:space="0" w:color="auto"/>
              <w:right w:val="single" w:sz="4" w:space="0" w:color="auto"/>
            </w:tcBorders>
            <w:shd w:val="clear" w:color="auto" w:fill="auto"/>
            <w:hideMark/>
          </w:tcPr>
          <w:p w14:paraId="3B4E9D1B"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7</w:t>
            </w:r>
          </w:p>
        </w:tc>
        <w:tc>
          <w:tcPr>
            <w:tcW w:w="324" w:type="pct"/>
            <w:tcBorders>
              <w:top w:val="nil"/>
              <w:left w:val="nil"/>
              <w:bottom w:val="single" w:sz="4" w:space="0" w:color="auto"/>
              <w:right w:val="single" w:sz="4" w:space="0" w:color="auto"/>
            </w:tcBorders>
            <w:shd w:val="clear" w:color="auto" w:fill="auto"/>
            <w:hideMark/>
          </w:tcPr>
          <w:p w14:paraId="51EDDFD0"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5" w:type="pct"/>
            <w:tcBorders>
              <w:top w:val="nil"/>
              <w:left w:val="nil"/>
              <w:bottom w:val="single" w:sz="4" w:space="0" w:color="auto"/>
              <w:right w:val="single" w:sz="4" w:space="0" w:color="auto"/>
            </w:tcBorders>
            <w:shd w:val="clear" w:color="auto" w:fill="auto"/>
            <w:hideMark/>
          </w:tcPr>
          <w:p w14:paraId="2DB0019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13</w:t>
            </w:r>
          </w:p>
        </w:tc>
        <w:tc>
          <w:tcPr>
            <w:tcW w:w="426" w:type="pct"/>
            <w:tcBorders>
              <w:top w:val="nil"/>
              <w:left w:val="nil"/>
              <w:bottom w:val="single" w:sz="4" w:space="0" w:color="auto"/>
              <w:right w:val="single" w:sz="4" w:space="0" w:color="auto"/>
            </w:tcBorders>
            <w:shd w:val="clear" w:color="auto" w:fill="auto"/>
            <w:hideMark/>
          </w:tcPr>
          <w:p w14:paraId="543994D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5</w:t>
            </w:r>
          </w:p>
        </w:tc>
      </w:tr>
      <w:tr w:rsidR="004E64E7" w:rsidRPr="0012723E" w14:paraId="08E3773E"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55F25B29"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2013</w:t>
            </w:r>
          </w:p>
        </w:tc>
        <w:tc>
          <w:tcPr>
            <w:tcW w:w="629" w:type="pct"/>
            <w:tcBorders>
              <w:top w:val="nil"/>
              <w:left w:val="nil"/>
              <w:bottom w:val="single" w:sz="4" w:space="0" w:color="auto"/>
              <w:right w:val="single" w:sz="4" w:space="0" w:color="auto"/>
            </w:tcBorders>
            <w:shd w:val="clear" w:color="auto" w:fill="auto"/>
            <w:hideMark/>
          </w:tcPr>
          <w:p w14:paraId="4DA00D3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414,800</w:t>
            </w:r>
          </w:p>
        </w:tc>
        <w:tc>
          <w:tcPr>
            <w:tcW w:w="708" w:type="pct"/>
            <w:tcBorders>
              <w:top w:val="nil"/>
              <w:left w:val="nil"/>
              <w:bottom w:val="single" w:sz="4" w:space="0" w:color="auto"/>
              <w:right w:val="single" w:sz="4" w:space="0" w:color="auto"/>
            </w:tcBorders>
            <w:shd w:val="clear" w:color="auto" w:fill="auto"/>
            <w:hideMark/>
          </w:tcPr>
          <w:p w14:paraId="102797E1"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12</w:t>
            </w:r>
          </w:p>
        </w:tc>
        <w:tc>
          <w:tcPr>
            <w:tcW w:w="1559" w:type="pct"/>
            <w:tcBorders>
              <w:top w:val="nil"/>
              <w:left w:val="nil"/>
              <w:bottom w:val="single" w:sz="4" w:space="0" w:color="auto"/>
              <w:right w:val="single" w:sz="4" w:space="0" w:color="auto"/>
            </w:tcBorders>
            <w:shd w:val="clear" w:color="auto" w:fill="auto"/>
            <w:hideMark/>
          </w:tcPr>
          <w:p w14:paraId="59FA3C3F"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0.0000289</w:t>
            </w:r>
          </w:p>
        </w:tc>
        <w:tc>
          <w:tcPr>
            <w:tcW w:w="324" w:type="pct"/>
            <w:tcBorders>
              <w:top w:val="nil"/>
              <w:left w:val="nil"/>
              <w:bottom w:val="single" w:sz="4" w:space="0" w:color="auto"/>
              <w:right w:val="single" w:sz="4" w:space="0" w:color="auto"/>
            </w:tcBorders>
            <w:shd w:val="clear" w:color="auto" w:fill="auto"/>
            <w:hideMark/>
          </w:tcPr>
          <w:p w14:paraId="6FE62EDA"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324" w:type="pct"/>
            <w:tcBorders>
              <w:top w:val="nil"/>
              <w:left w:val="nil"/>
              <w:bottom w:val="single" w:sz="4" w:space="0" w:color="auto"/>
              <w:right w:val="single" w:sz="4" w:space="0" w:color="auto"/>
            </w:tcBorders>
            <w:shd w:val="clear" w:color="auto" w:fill="auto"/>
            <w:hideMark/>
          </w:tcPr>
          <w:p w14:paraId="6CA04599"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2</w:t>
            </w:r>
          </w:p>
        </w:tc>
        <w:tc>
          <w:tcPr>
            <w:tcW w:w="325" w:type="pct"/>
            <w:tcBorders>
              <w:top w:val="nil"/>
              <w:left w:val="nil"/>
              <w:bottom w:val="single" w:sz="4" w:space="0" w:color="auto"/>
              <w:right w:val="single" w:sz="4" w:space="0" w:color="auto"/>
            </w:tcBorders>
            <w:shd w:val="clear" w:color="auto" w:fill="auto"/>
            <w:hideMark/>
          </w:tcPr>
          <w:p w14:paraId="5B9AE7B4"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13</w:t>
            </w:r>
          </w:p>
        </w:tc>
        <w:tc>
          <w:tcPr>
            <w:tcW w:w="426" w:type="pct"/>
            <w:tcBorders>
              <w:top w:val="nil"/>
              <w:left w:val="nil"/>
              <w:bottom w:val="single" w:sz="4" w:space="0" w:color="auto"/>
              <w:right w:val="single" w:sz="4" w:space="0" w:color="auto"/>
            </w:tcBorders>
            <w:shd w:val="clear" w:color="auto" w:fill="auto"/>
            <w:hideMark/>
          </w:tcPr>
          <w:p w14:paraId="60B7DE99"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w:t>
            </w:r>
          </w:p>
        </w:tc>
      </w:tr>
      <w:tr w:rsidR="004E64E7" w:rsidRPr="0012723E" w14:paraId="384084B1"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196228F8"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2014</w:t>
            </w:r>
          </w:p>
        </w:tc>
        <w:tc>
          <w:tcPr>
            <w:tcW w:w="629" w:type="pct"/>
            <w:tcBorders>
              <w:top w:val="nil"/>
              <w:left w:val="nil"/>
              <w:bottom w:val="single" w:sz="4" w:space="0" w:color="auto"/>
              <w:right w:val="single" w:sz="4" w:space="0" w:color="auto"/>
            </w:tcBorders>
            <w:shd w:val="clear" w:color="auto" w:fill="auto"/>
            <w:hideMark/>
          </w:tcPr>
          <w:p w14:paraId="65CA6258"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428,700</w:t>
            </w:r>
          </w:p>
        </w:tc>
        <w:tc>
          <w:tcPr>
            <w:tcW w:w="708" w:type="pct"/>
            <w:tcBorders>
              <w:top w:val="nil"/>
              <w:left w:val="nil"/>
              <w:bottom w:val="single" w:sz="4" w:space="0" w:color="auto"/>
              <w:right w:val="single" w:sz="4" w:space="0" w:color="auto"/>
            </w:tcBorders>
            <w:shd w:val="clear" w:color="auto" w:fill="auto"/>
            <w:hideMark/>
          </w:tcPr>
          <w:p w14:paraId="202BC94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18</w:t>
            </w:r>
          </w:p>
        </w:tc>
        <w:tc>
          <w:tcPr>
            <w:tcW w:w="1559" w:type="pct"/>
            <w:tcBorders>
              <w:top w:val="nil"/>
              <w:left w:val="nil"/>
              <w:bottom w:val="single" w:sz="4" w:space="0" w:color="auto"/>
              <w:right w:val="single" w:sz="4" w:space="0" w:color="auto"/>
            </w:tcBorders>
            <w:shd w:val="clear" w:color="auto" w:fill="auto"/>
            <w:hideMark/>
          </w:tcPr>
          <w:p w14:paraId="4AD54D3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0.000042</w:t>
            </w:r>
          </w:p>
        </w:tc>
        <w:tc>
          <w:tcPr>
            <w:tcW w:w="324" w:type="pct"/>
            <w:tcBorders>
              <w:top w:val="nil"/>
              <w:left w:val="nil"/>
              <w:bottom w:val="single" w:sz="4" w:space="0" w:color="auto"/>
              <w:right w:val="single" w:sz="4" w:space="0" w:color="auto"/>
            </w:tcBorders>
            <w:shd w:val="clear" w:color="auto" w:fill="auto"/>
            <w:hideMark/>
          </w:tcPr>
          <w:p w14:paraId="73FFCEBB"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9</w:t>
            </w:r>
          </w:p>
        </w:tc>
        <w:tc>
          <w:tcPr>
            <w:tcW w:w="324" w:type="pct"/>
            <w:tcBorders>
              <w:top w:val="nil"/>
              <w:left w:val="nil"/>
              <w:bottom w:val="single" w:sz="4" w:space="0" w:color="auto"/>
              <w:right w:val="single" w:sz="4" w:space="0" w:color="auto"/>
            </w:tcBorders>
            <w:shd w:val="clear" w:color="auto" w:fill="auto"/>
            <w:hideMark/>
          </w:tcPr>
          <w:p w14:paraId="37AACC07"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5" w:type="pct"/>
            <w:tcBorders>
              <w:top w:val="nil"/>
              <w:left w:val="nil"/>
              <w:bottom w:val="single" w:sz="4" w:space="0" w:color="auto"/>
              <w:right w:val="single" w:sz="4" w:space="0" w:color="auto"/>
            </w:tcBorders>
            <w:shd w:val="clear" w:color="auto" w:fill="auto"/>
            <w:hideMark/>
          </w:tcPr>
          <w:p w14:paraId="2E61F831"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15</w:t>
            </w:r>
          </w:p>
        </w:tc>
        <w:tc>
          <w:tcPr>
            <w:tcW w:w="426" w:type="pct"/>
            <w:tcBorders>
              <w:top w:val="nil"/>
              <w:left w:val="nil"/>
              <w:bottom w:val="single" w:sz="4" w:space="0" w:color="auto"/>
              <w:right w:val="single" w:sz="4" w:space="0" w:color="auto"/>
            </w:tcBorders>
            <w:shd w:val="clear" w:color="auto" w:fill="auto"/>
            <w:hideMark/>
          </w:tcPr>
          <w:p w14:paraId="7F7B4CD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w:t>
            </w:r>
          </w:p>
        </w:tc>
      </w:tr>
      <w:tr w:rsidR="004E64E7" w:rsidRPr="0012723E" w14:paraId="5078042A"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1E2F3C04"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2015</w:t>
            </w:r>
          </w:p>
        </w:tc>
        <w:tc>
          <w:tcPr>
            <w:tcW w:w="629" w:type="pct"/>
            <w:tcBorders>
              <w:top w:val="nil"/>
              <w:left w:val="nil"/>
              <w:bottom w:val="single" w:sz="4" w:space="0" w:color="auto"/>
              <w:right w:val="single" w:sz="4" w:space="0" w:color="auto"/>
            </w:tcBorders>
            <w:shd w:val="clear" w:color="auto" w:fill="auto"/>
            <w:hideMark/>
          </w:tcPr>
          <w:p w14:paraId="151E246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432,194</w:t>
            </w:r>
          </w:p>
        </w:tc>
        <w:tc>
          <w:tcPr>
            <w:tcW w:w="708" w:type="pct"/>
            <w:tcBorders>
              <w:top w:val="nil"/>
              <w:left w:val="nil"/>
              <w:bottom w:val="single" w:sz="4" w:space="0" w:color="auto"/>
              <w:right w:val="single" w:sz="4" w:space="0" w:color="auto"/>
            </w:tcBorders>
            <w:shd w:val="clear" w:color="auto" w:fill="auto"/>
            <w:hideMark/>
          </w:tcPr>
          <w:p w14:paraId="40670059"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24</w:t>
            </w:r>
          </w:p>
        </w:tc>
        <w:tc>
          <w:tcPr>
            <w:tcW w:w="1559" w:type="pct"/>
            <w:tcBorders>
              <w:top w:val="nil"/>
              <w:left w:val="nil"/>
              <w:bottom w:val="single" w:sz="4" w:space="0" w:color="auto"/>
              <w:right w:val="single" w:sz="4" w:space="0" w:color="auto"/>
            </w:tcBorders>
            <w:shd w:val="clear" w:color="auto" w:fill="auto"/>
            <w:hideMark/>
          </w:tcPr>
          <w:p w14:paraId="4A851F03"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0.0000555</w:t>
            </w:r>
          </w:p>
        </w:tc>
        <w:tc>
          <w:tcPr>
            <w:tcW w:w="324" w:type="pct"/>
            <w:tcBorders>
              <w:top w:val="nil"/>
              <w:left w:val="nil"/>
              <w:bottom w:val="single" w:sz="4" w:space="0" w:color="auto"/>
              <w:right w:val="single" w:sz="4" w:space="0" w:color="auto"/>
            </w:tcBorders>
            <w:shd w:val="clear" w:color="auto" w:fill="auto"/>
            <w:hideMark/>
          </w:tcPr>
          <w:p w14:paraId="7003974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14</w:t>
            </w:r>
          </w:p>
        </w:tc>
        <w:tc>
          <w:tcPr>
            <w:tcW w:w="324" w:type="pct"/>
            <w:tcBorders>
              <w:top w:val="nil"/>
              <w:left w:val="nil"/>
              <w:bottom w:val="single" w:sz="4" w:space="0" w:color="auto"/>
              <w:right w:val="single" w:sz="4" w:space="0" w:color="auto"/>
            </w:tcBorders>
            <w:shd w:val="clear" w:color="auto" w:fill="auto"/>
            <w:hideMark/>
          </w:tcPr>
          <w:p w14:paraId="54CF227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w:t>
            </w:r>
          </w:p>
        </w:tc>
        <w:tc>
          <w:tcPr>
            <w:tcW w:w="325" w:type="pct"/>
            <w:tcBorders>
              <w:top w:val="nil"/>
              <w:left w:val="nil"/>
              <w:bottom w:val="single" w:sz="4" w:space="0" w:color="auto"/>
              <w:right w:val="single" w:sz="4" w:space="0" w:color="auto"/>
            </w:tcBorders>
            <w:shd w:val="clear" w:color="auto" w:fill="auto"/>
            <w:hideMark/>
          </w:tcPr>
          <w:p w14:paraId="2969CE07"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17</w:t>
            </w:r>
          </w:p>
        </w:tc>
        <w:tc>
          <w:tcPr>
            <w:tcW w:w="426" w:type="pct"/>
            <w:tcBorders>
              <w:top w:val="nil"/>
              <w:left w:val="nil"/>
              <w:bottom w:val="single" w:sz="4" w:space="0" w:color="auto"/>
              <w:right w:val="single" w:sz="4" w:space="0" w:color="auto"/>
            </w:tcBorders>
            <w:shd w:val="clear" w:color="auto" w:fill="auto"/>
            <w:hideMark/>
          </w:tcPr>
          <w:p w14:paraId="5B11AF1E"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7</w:t>
            </w:r>
          </w:p>
        </w:tc>
      </w:tr>
      <w:tr w:rsidR="004E64E7" w:rsidRPr="0012723E" w14:paraId="610AE250"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2744992C"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2016</w:t>
            </w:r>
          </w:p>
        </w:tc>
        <w:tc>
          <w:tcPr>
            <w:tcW w:w="629" w:type="pct"/>
            <w:tcBorders>
              <w:top w:val="nil"/>
              <w:left w:val="nil"/>
              <w:bottom w:val="single" w:sz="4" w:space="0" w:color="auto"/>
              <w:right w:val="single" w:sz="4" w:space="0" w:color="auto"/>
            </w:tcBorders>
            <w:shd w:val="clear" w:color="auto" w:fill="auto"/>
            <w:hideMark/>
          </w:tcPr>
          <w:p w14:paraId="0DB505A1"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495,181</w:t>
            </w:r>
          </w:p>
        </w:tc>
        <w:tc>
          <w:tcPr>
            <w:tcW w:w="708" w:type="pct"/>
            <w:tcBorders>
              <w:top w:val="nil"/>
              <w:left w:val="nil"/>
              <w:bottom w:val="single" w:sz="4" w:space="0" w:color="auto"/>
              <w:right w:val="single" w:sz="4" w:space="0" w:color="auto"/>
            </w:tcBorders>
            <w:shd w:val="clear" w:color="auto" w:fill="auto"/>
            <w:hideMark/>
          </w:tcPr>
          <w:p w14:paraId="74A5A064"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12</w:t>
            </w:r>
          </w:p>
        </w:tc>
        <w:tc>
          <w:tcPr>
            <w:tcW w:w="1559" w:type="pct"/>
            <w:tcBorders>
              <w:top w:val="nil"/>
              <w:left w:val="nil"/>
              <w:bottom w:val="single" w:sz="4" w:space="0" w:color="auto"/>
              <w:right w:val="single" w:sz="4" w:space="0" w:color="auto"/>
            </w:tcBorders>
            <w:shd w:val="clear" w:color="auto" w:fill="auto"/>
            <w:hideMark/>
          </w:tcPr>
          <w:p w14:paraId="1107114B"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0.0000242</w:t>
            </w:r>
          </w:p>
        </w:tc>
        <w:tc>
          <w:tcPr>
            <w:tcW w:w="324" w:type="pct"/>
            <w:tcBorders>
              <w:top w:val="nil"/>
              <w:left w:val="nil"/>
              <w:bottom w:val="single" w:sz="4" w:space="0" w:color="auto"/>
              <w:right w:val="single" w:sz="4" w:space="0" w:color="auto"/>
            </w:tcBorders>
            <w:shd w:val="clear" w:color="auto" w:fill="auto"/>
            <w:hideMark/>
          </w:tcPr>
          <w:p w14:paraId="572F328D"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8</w:t>
            </w:r>
          </w:p>
        </w:tc>
        <w:tc>
          <w:tcPr>
            <w:tcW w:w="324" w:type="pct"/>
            <w:tcBorders>
              <w:top w:val="nil"/>
              <w:left w:val="nil"/>
              <w:bottom w:val="single" w:sz="4" w:space="0" w:color="auto"/>
              <w:right w:val="single" w:sz="4" w:space="0" w:color="auto"/>
            </w:tcBorders>
            <w:shd w:val="clear" w:color="auto" w:fill="auto"/>
            <w:hideMark/>
          </w:tcPr>
          <w:p w14:paraId="48B32FED"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w:t>
            </w:r>
          </w:p>
        </w:tc>
        <w:tc>
          <w:tcPr>
            <w:tcW w:w="325" w:type="pct"/>
            <w:tcBorders>
              <w:top w:val="nil"/>
              <w:left w:val="nil"/>
              <w:bottom w:val="single" w:sz="4" w:space="0" w:color="auto"/>
              <w:right w:val="single" w:sz="4" w:space="0" w:color="auto"/>
            </w:tcBorders>
            <w:shd w:val="clear" w:color="auto" w:fill="auto"/>
            <w:hideMark/>
          </w:tcPr>
          <w:p w14:paraId="1D4275B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426" w:type="pct"/>
            <w:tcBorders>
              <w:top w:val="nil"/>
              <w:left w:val="nil"/>
              <w:bottom w:val="single" w:sz="4" w:space="0" w:color="auto"/>
              <w:right w:val="single" w:sz="4" w:space="0" w:color="auto"/>
            </w:tcBorders>
            <w:shd w:val="clear" w:color="auto" w:fill="auto"/>
            <w:hideMark/>
          </w:tcPr>
          <w:p w14:paraId="19AB709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w:t>
            </w:r>
          </w:p>
        </w:tc>
      </w:tr>
      <w:tr w:rsidR="004E64E7" w:rsidRPr="0012723E" w14:paraId="23274D68"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7998FD43"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2017</w:t>
            </w:r>
          </w:p>
        </w:tc>
        <w:tc>
          <w:tcPr>
            <w:tcW w:w="629" w:type="pct"/>
            <w:tcBorders>
              <w:top w:val="nil"/>
              <w:left w:val="nil"/>
              <w:bottom w:val="single" w:sz="4" w:space="0" w:color="auto"/>
              <w:right w:val="single" w:sz="4" w:space="0" w:color="auto"/>
            </w:tcBorders>
            <w:shd w:val="clear" w:color="auto" w:fill="auto"/>
            <w:hideMark/>
          </w:tcPr>
          <w:p w14:paraId="7D38EA3F"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519,094</w:t>
            </w:r>
          </w:p>
        </w:tc>
        <w:tc>
          <w:tcPr>
            <w:tcW w:w="708" w:type="pct"/>
            <w:tcBorders>
              <w:top w:val="nil"/>
              <w:left w:val="nil"/>
              <w:bottom w:val="single" w:sz="4" w:space="0" w:color="auto"/>
              <w:right w:val="single" w:sz="4" w:space="0" w:color="auto"/>
            </w:tcBorders>
            <w:shd w:val="clear" w:color="auto" w:fill="auto"/>
            <w:hideMark/>
          </w:tcPr>
          <w:p w14:paraId="0B7F7D48"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14</w:t>
            </w:r>
          </w:p>
        </w:tc>
        <w:tc>
          <w:tcPr>
            <w:tcW w:w="1559" w:type="pct"/>
            <w:tcBorders>
              <w:top w:val="nil"/>
              <w:left w:val="nil"/>
              <w:bottom w:val="single" w:sz="4" w:space="0" w:color="auto"/>
              <w:right w:val="single" w:sz="4" w:space="0" w:color="auto"/>
            </w:tcBorders>
            <w:shd w:val="clear" w:color="auto" w:fill="auto"/>
            <w:hideMark/>
          </w:tcPr>
          <w:p w14:paraId="34F5F984"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0.000027</w:t>
            </w:r>
          </w:p>
        </w:tc>
        <w:tc>
          <w:tcPr>
            <w:tcW w:w="324" w:type="pct"/>
            <w:tcBorders>
              <w:top w:val="nil"/>
              <w:left w:val="nil"/>
              <w:bottom w:val="single" w:sz="4" w:space="0" w:color="auto"/>
              <w:right w:val="single" w:sz="4" w:space="0" w:color="auto"/>
            </w:tcBorders>
            <w:shd w:val="clear" w:color="auto" w:fill="auto"/>
            <w:hideMark/>
          </w:tcPr>
          <w:p w14:paraId="5B7205EF"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4" w:type="pct"/>
            <w:tcBorders>
              <w:top w:val="nil"/>
              <w:left w:val="nil"/>
              <w:bottom w:val="single" w:sz="4" w:space="0" w:color="auto"/>
              <w:right w:val="single" w:sz="4" w:space="0" w:color="auto"/>
            </w:tcBorders>
            <w:shd w:val="clear" w:color="auto" w:fill="auto"/>
            <w:hideMark/>
          </w:tcPr>
          <w:p w14:paraId="405A7884"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5</w:t>
            </w:r>
          </w:p>
        </w:tc>
        <w:tc>
          <w:tcPr>
            <w:tcW w:w="325" w:type="pct"/>
            <w:tcBorders>
              <w:top w:val="nil"/>
              <w:left w:val="nil"/>
              <w:bottom w:val="single" w:sz="4" w:space="0" w:color="auto"/>
              <w:right w:val="single" w:sz="4" w:space="0" w:color="auto"/>
            </w:tcBorders>
            <w:shd w:val="clear" w:color="auto" w:fill="auto"/>
            <w:hideMark/>
          </w:tcPr>
          <w:p w14:paraId="69CE3FD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426" w:type="pct"/>
            <w:tcBorders>
              <w:top w:val="nil"/>
              <w:left w:val="nil"/>
              <w:bottom w:val="single" w:sz="4" w:space="0" w:color="auto"/>
              <w:right w:val="single" w:sz="4" w:space="0" w:color="auto"/>
            </w:tcBorders>
            <w:shd w:val="clear" w:color="auto" w:fill="auto"/>
            <w:hideMark/>
          </w:tcPr>
          <w:p w14:paraId="2874C7F2"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w:t>
            </w:r>
          </w:p>
        </w:tc>
      </w:tr>
      <w:tr w:rsidR="004E64E7" w:rsidRPr="0012723E" w14:paraId="35793821" w14:textId="77777777" w:rsidTr="00B75B39">
        <w:trPr>
          <w:trHeight w:val="20"/>
        </w:trPr>
        <w:tc>
          <w:tcPr>
            <w:tcW w:w="705" w:type="pct"/>
            <w:tcBorders>
              <w:top w:val="nil"/>
              <w:left w:val="single" w:sz="4" w:space="0" w:color="auto"/>
              <w:bottom w:val="double" w:sz="6" w:space="0" w:color="auto"/>
              <w:right w:val="single" w:sz="4" w:space="0" w:color="auto"/>
            </w:tcBorders>
            <w:shd w:val="clear" w:color="auto" w:fill="auto"/>
            <w:hideMark/>
          </w:tcPr>
          <w:p w14:paraId="35D154FD"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rPr>
              <w:t>2018</w:t>
            </w:r>
          </w:p>
        </w:tc>
        <w:tc>
          <w:tcPr>
            <w:tcW w:w="629" w:type="pct"/>
            <w:tcBorders>
              <w:top w:val="nil"/>
              <w:left w:val="nil"/>
              <w:bottom w:val="double" w:sz="6" w:space="0" w:color="auto"/>
              <w:right w:val="single" w:sz="4" w:space="0" w:color="auto"/>
            </w:tcBorders>
            <w:shd w:val="clear" w:color="auto" w:fill="auto"/>
            <w:hideMark/>
          </w:tcPr>
          <w:p w14:paraId="3AB64F51"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540,479</w:t>
            </w:r>
          </w:p>
        </w:tc>
        <w:tc>
          <w:tcPr>
            <w:tcW w:w="708" w:type="pct"/>
            <w:tcBorders>
              <w:top w:val="nil"/>
              <w:left w:val="nil"/>
              <w:bottom w:val="double" w:sz="6" w:space="0" w:color="auto"/>
              <w:right w:val="single" w:sz="4" w:space="0" w:color="auto"/>
            </w:tcBorders>
            <w:shd w:val="clear" w:color="auto" w:fill="auto"/>
            <w:hideMark/>
          </w:tcPr>
          <w:p w14:paraId="7F0DB55B"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23</w:t>
            </w:r>
          </w:p>
        </w:tc>
        <w:tc>
          <w:tcPr>
            <w:tcW w:w="1559" w:type="pct"/>
            <w:tcBorders>
              <w:top w:val="nil"/>
              <w:left w:val="nil"/>
              <w:bottom w:val="double" w:sz="6" w:space="0" w:color="auto"/>
              <w:right w:val="single" w:sz="4" w:space="0" w:color="auto"/>
            </w:tcBorders>
            <w:shd w:val="clear" w:color="auto" w:fill="auto"/>
            <w:hideMark/>
          </w:tcPr>
          <w:p w14:paraId="4BF3699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0.0000425</w:t>
            </w:r>
          </w:p>
        </w:tc>
        <w:tc>
          <w:tcPr>
            <w:tcW w:w="324" w:type="pct"/>
            <w:tcBorders>
              <w:top w:val="nil"/>
              <w:left w:val="nil"/>
              <w:bottom w:val="double" w:sz="6" w:space="0" w:color="auto"/>
              <w:right w:val="single" w:sz="4" w:space="0" w:color="auto"/>
            </w:tcBorders>
            <w:shd w:val="clear" w:color="auto" w:fill="auto"/>
            <w:hideMark/>
          </w:tcPr>
          <w:p w14:paraId="542646FA"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13</w:t>
            </w:r>
          </w:p>
        </w:tc>
        <w:tc>
          <w:tcPr>
            <w:tcW w:w="324" w:type="pct"/>
            <w:tcBorders>
              <w:top w:val="nil"/>
              <w:left w:val="nil"/>
              <w:bottom w:val="double" w:sz="6" w:space="0" w:color="auto"/>
              <w:right w:val="single" w:sz="4" w:space="0" w:color="auto"/>
            </w:tcBorders>
            <w:shd w:val="clear" w:color="auto" w:fill="auto"/>
            <w:hideMark/>
          </w:tcPr>
          <w:p w14:paraId="5B7DDA7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6</w:t>
            </w:r>
          </w:p>
        </w:tc>
        <w:tc>
          <w:tcPr>
            <w:tcW w:w="325" w:type="pct"/>
            <w:tcBorders>
              <w:top w:val="nil"/>
              <w:left w:val="nil"/>
              <w:bottom w:val="double" w:sz="6" w:space="0" w:color="auto"/>
              <w:right w:val="single" w:sz="4" w:space="0" w:color="auto"/>
            </w:tcBorders>
            <w:shd w:val="clear" w:color="auto" w:fill="auto"/>
            <w:hideMark/>
          </w:tcPr>
          <w:p w14:paraId="06329B17"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19</w:t>
            </w:r>
          </w:p>
        </w:tc>
        <w:tc>
          <w:tcPr>
            <w:tcW w:w="426" w:type="pct"/>
            <w:tcBorders>
              <w:top w:val="nil"/>
              <w:left w:val="nil"/>
              <w:bottom w:val="double" w:sz="6" w:space="0" w:color="auto"/>
              <w:right w:val="single" w:sz="4" w:space="0" w:color="auto"/>
            </w:tcBorders>
            <w:shd w:val="clear" w:color="auto" w:fill="auto"/>
            <w:hideMark/>
          </w:tcPr>
          <w:p w14:paraId="5E747A00"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rPr>
              <w:t>5</w:t>
            </w:r>
          </w:p>
        </w:tc>
      </w:tr>
      <w:tr w:rsidR="004E64E7" w:rsidRPr="0012723E" w14:paraId="579C629F"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066B1392"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Totals</w:t>
            </w:r>
          </w:p>
        </w:tc>
        <w:tc>
          <w:tcPr>
            <w:tcW w:w="629" w:type="pct"/>
            <w:tcBorders>
              <w:top w:val="nil"/>
              <w:left w:val="nil"/>
              <w:bottom w:val="single" w:sz="4" w:space="0" w:color="auto"/>
              <w:right w:val="single" w:sz="4" w:space="0" w:color="auto"/>
            </w:tcBorders>
            <w:shd w:val="clear" w:color="auto" w:fill="auto"/>
            <w:hideMark/>
          </w:tcPr>
          <w:p w14:paraId="54DA89C0"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4,369,648</w:t>
            </w:r>
          </w:p>
        </w:tc>
        <w:tc>
          <w:tcPr>
            <w:tcW w:w="708" w:type="pct"/>
            <w:tcBorders>
              <w:top w:val="nil"/>
              <w:left w:val="nil"/>
              <w:bottom w:val="single" w:sz="4" w:space="0" w:color="auto"/>
              <w:right w:val="single" w:sz="4" w:space="0" w:color="auto"/>
            </w:tcBorders>
            <w:shd w:val="clear" w:color="auto" w:fill="auto"/>
            <w:hideMark/>
          </w:tcPr>
          <w:p w14:paraId="5EE3700D"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187</w:t>
            </w:r>
          </w:p>
        </w:tc>
        <w:tc>
          <w:tcPr>
            <w:tcW w:w="1559" w:type="pct"/>
            <w:tcBorders>
              <w:top w:val="nil"/>
              <w:left w:val="nil"/>
              <w:bottom w:val="single" w:sz="4" w:space="0" w:color="auto"/>
              <w:right w:val="single" w:sz="4" w:space="0" w:color="auto"/>
            </w:tcBorders>
            <w:shd w:val="clear" w:color="auto" w:fill="auto"/>
            <w:hideMark/>
          </w:tcPr>
          <w:p w14:paraId="564E92BD"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0.0003979</w:t>
            </w:r>
          </w:p>
        </w:tc>
        <w:tc>
          <w:tcPr>
            <w:tcW w:w="324" w:type="pct"/>
            <w:tcBorders>
              <w:top w:val="nil"/>
              <w:left w:val="nil"/>
              <w:bottom w:val="single" w:sz="4" w:space="0" w:color="auto"/>
              <w:right w:val="single" w:sz="4" w:space="0" w:color="auto"/>
            </w:tcBorders>
            <w:shd w:val="clear" w:color="auto" w:fill="auto"/>
            <w:hideMark/>
          </w:tcPr>
          <w:p w14:paraId="1F604BB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104</w:t>
            </w:r>
          </w:p>
        </w:tc>
        <w:tc>
          <w:tcPr>
            <w:tcW w:w="324" w:type="pct"/>
            <w:tcBorders>
              <w:top w:val="nil"/>
              <w:left w:val="nil"/>
              <w:bottom w:val="single" w:sz="4" w:space="0" w:color="auto"/>
              <w:right w:val="single" w:sz="4" w:space="0" w:color="auto"/>
            </w:tcBorders>
            <w:shd w:val="clear" w:color="auto" w:fill="auto"/>
            <w:hideMark/>
          </w:tcPr>
          <w:p w14:paraId="4C451992"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49</w:t>
            </w:r>
          </w:p>
        </w:tc>
        <w:tc>
          <w:tcPr>
            <w:tcW w:w="325" w:type="pct"/>
            <w:tcBorders>
              <w:top w:val="nil"/>
              <w:left w:val="nil"/>
              <w:bottom w:val="single" w:sz="4" w:space="0" w:color="auto"/>
              <w:right w:val="single" w:sz="4" w:space="0" w:color="auto"/>
            </w:tcBorders>
            <w:shd w:val="clear" w:color="auto" w:fill="auto"/>
            <w:hideMark/>
          </w:tcPr>
          <w:p w14:paraId="11F2E66F"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153</w:t>
            </w:r>
          </w:p>
        </w:tc>
        <w:tc>
          <w:tcPr>
            <w:tcW w:w="426" w:type="pct"/>
            <w:tcBorders>
              <w:top w:val="nil"/>
              <w:left w:val="nil"/>
              <w:bottom w:val="single" w:sz="4" w:space="0" w:color="auto"/>
              <w:right w:val="single" w:sz="4" w:space="0" w:color="auto"/>
            </w:tcBorders>
            <w:shd w:val="clear" w:color="auto" w:fill="auto"/>
            <w:hideMark/>
          </w:tcPr>
          <w:p w14:paraId="2E7EF57C"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39</w:t>
            </w:r>
          </w:p>
        </w:tc>
      </w:tr>
      <w:tr w:rsidR="004E64E7" w:rsidRPr="0012723E" w14:paraId="50F85E5E"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25806008"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10-year av.</w:t>
            </w:r>
          </w:p>
        </w:tc>
        <w:tc>
          <w:tcPr>
            <w:tcW w:w="629" w:type="pct"/>
            <w:tcBorders>
              <w:top w:val="nil"/>
              <w:left w:val="nil"/>
              <w:bottom w:val="single" w:sz="4" w:space="0" w:color="auto"/>
              <w:right w:val="single" w:sz="4" w:space="0" w:color="auto"/>
            </w:tcBorders>
            <w:shd w:val="clear" w:color="auto" w:fill="auto"/>
            <w:hideMark/>
          </w:tcPr>
          <w:p w14:paraId="48F0C67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436,965</w:t>
            </w:r>
          </w:p>
        </w:tc>
        <w:tc>
          <w:tcPr>
            <w:tcW w:w="708" w:type="pct"/>
            <w:tcBorders>
              <w:top w:val="nil"/>
              <w:left w:val="nil"/>
              <w:bottom w:val="single" w:sz="4" w:space="0" w:color="auto"/>
              <w:right w:val="single" w:sz="4" w:space="0" w:color="auto"/>
            </w:tcBorders>
            <w:shd w:val="clear" w:color="auto" w:fill="auto"/>
            <w:hideMark/>
          </w:tcPr>
          <w:p w14:paraId="57FA4F25"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18.7</w:t>
            </w:r>
          </w:p>
        </w:tc>
        <w:tc>
          <w:tcPr>
            <w:tcW w:w="1559" w:type="pct"/>
            <w:tcBorders>
              <w:top w:val="nil"/>
              <w:left w:val="nil"/>
              <w:bottom w:val="single" w:sz="4" w:space="0" w:color="auto"/>
              <w:right w:val="single" w:sz="4" w:space="0" w:color="auto"/>
            </w:tcBorders>
            <w:shd w:val="clear" w:color="auto" w:fill="auto"/>
            <w:hideMark/>
          </w:tcPr>
          <w:p w14:paraId="38BB13B6"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0.00003979</w:t>
            </w:r>
          </w:p>
        </w:tc>
        <w:tc>
          <w:tcPr>
            <w:tcW w:w="324" w:type="pct"/>
            <w:tcBorders>
              <w:top w:val="nil"/>
              <w:left w:val="nil"/>
              <w:bottom w:val="single" w:sz="4" w:space="0" w:color="auto"/>
              <w:right w:val="single" w:sz="4" w:space="0" w:color="auto"/>
            </w:tcBorders>
            <w:shd w:val="clear" w:color="auto" w:fill="auto"/>
            <w:hideMark/>
          </w:tcPr>
          <w:p w14:paraId="7BEFFBB7"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10.4</w:t>
            </w:r>
          </w:p>
        </w:tc>
        <w:tc>
          <w:tcPr>
            <w:tcW w:w="324" w:type="pct"/>
            <w:tcBorders>
              <w:top w:val="nil"/>
              <w:left w:val="nil"/>
              <w:bottom w:val="single" w:sz="4" w:space="0" w:color="auto"/>
              <w:right w:val="single" w:sz="4" w:space="0" w:color="auto"/>
            </w:tcBorders>
            <w:shd w:val="clear" w:color="auto" w:fill="auto"/>
            <w:hideMark/>
          </w:tcPr>
          <w:p w14:paraId="40988A13"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4.9</w:t>
            </w:r>
          </w:p>
        </w:tc>
        <w:tc>
          <w:tcPr>
            <w:tcW w:w="325" w:type="pct"/>
            <w:tcBorders>
              <w:top w:val="nil"/>
              <w:left w:val="nil"/>
              <w:bottom w:val="single" w:sz="4" w:space="0" w:color="auto"/>
              <w:right w:val="single" w:sz="4" w:space="0" w:color="auto"/>
            </w:tcBorders>
            <w:shd w:val="clear" w:color="auto" w:fill="auto"/>
            <w:hideMark/>
          </w:tcPr>
          <w:p w14:paraId="36F5D8A3"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15.3</w:t>
            </w:r>
          </w:p>
        </w:tc>
        <w:tc>
          <w:tcPr>
            <w:tcW w:w="426" w:type="pct"/>
            <w:tcBorders>
              <w:top w:val="nil"/>
              <w:left w:val="nil"/>
              <w:bottom w:val="single" w:sz="4" w:space="0" w:color="auto"/>
              <w:right w:val="single" w:sz="4" w:space="0" w:color="auto"/>
            </w:tcBorders>
            <w:shd w:val="clear" w:color="auto" w:fill="auto"/>
            <w:hideMark/>
          </w:tcPr>
          <w:p w14:paraId="1084C7F9" w14:textId="77777777"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3.9</w:t>
            </w:r>
          </w:p>
        </w:tc>
      </w:tr>
      <w:tr w:rsidR="00B75B39" w:rsidRPr="0012723E" w14:paraId="5B049A42"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EAF1DD" w:themeFill="accent3" w:themeFillTint="33"/>
          </w:tcPr>
          <w:p w14:paraId="3A41AB87" w14:textId="77777777" w:rsidR="00B75B39" w:rsidRPr="004E64E7" w:rsidRDefault="00B75B39" w:rsidP="00B75B39">
            <w:pPr>
              <w:jc w:val="left"/>
              <w:rPr>
                <w:rFonts w:eastAsia="Times New Roman" w:cs="Arial"/>
                <w:color w:val="000000"/>
                <w:sz w:val="14"/>
                <w:szCs w:val="14"/>
                <w:lang w:val="en-GB"/>
              </w:rPr>
            </w:pPr>
          </w:p>
        </w:tc>
        <w:tc>
          <w:tcPr>
            <w:tcW w:w="629" w:type="pct"/>
            <w:tcBorders>
              <w:top w:val="nil"/>
              <w:left w:val="nil"/>
              <w:bottom w:val="single" w:sz="4" w:space="0" w:color="auto"/>
              <w:right w:val="single" w:sz="4" w:space="0" w:color="auto"/>
            </w:tcBorders>
            <w:shd w:val="clear" w:color="auto" w:fill="EAF1DD" w:themeFill="accent3" w:themeFillTint="33"/>
          </w:tcPr>
          <w:p w14:paraId="045E34A3" w14:textId="77777777" w:rsidR="00B75B39" w:rsidRPr="004E64E7" w:rsidRDefault="00B75B39" w:rsidP="00B75B39">
            <w:pPr>
              <w:jc w:val="right"/>
              <w:rPr>
                <w:rFonts w:eastAsia="Times New Roman" w:cs="Arial"/>
                <w:color w:val="000000"/>
                <w:sz w:val="14"/>
                <w:szCs w:val="14"/>
              </w:rPr>
            </w:pPr>
          </w:p>
        </w:tc>
        <w:tc>
          <w:tcPr>
            <w:tcW w:w="708" w:type="pct"/>
            <w:tcBorders>
              <w:top w:val="nil"/>
              <w:left w:val="nil"/>
              <w:bottom w:val="single" w:sz="4" w:space="0" w:color="auto"/>
              <w:right w:val="single" w:sz="4" w:space="0" w:color="auto"/>
            </w:tcBorders>
            <w:shd w:val="clear" w:color="auto" w:fill="EAF1DD" w:themeFill="accent3" w:themeFillTint="33"/>
          </w:tcPr>
          <w:p w14:paraId="2D15F57B" w14:textId="77777777" w:rsidR="00B75B39" w:rsidRPr="004E64E7" w:rsidRDefault="00B75B39" w:rsidP="00B75B39">
            <w:pPr>
              <w:jc w:val="right"/>
              <w:rPr>
                <w:rFonts w:eastAsia="Times New Roman" w:cs="Arial"/>
                <w:color w:val="000000"/>
                <w:sz w:val="14"/>
                <w:szCs w:val="14"/>
              </w:rPr>
            </w:pPr>
          </w:p>
        </w:tc>
        <w:tc>
          <w:tcPr>
            <w:tcW w:w="1559" w:type="pct"/>
            <w:tcBorders>
              <w:top w:val="nil"/>
              <w:left w:val="nil"/>
              <w:bottom w:val="single" w:sz="4" w:space="0" w:color="auto"/>
              <w:right w:val="single" w:sz="4" w:space="0" w:color="auto"/>
            </w:tcBorders>
            <w:shd w:val="clear" w:color="auto" w:fill="EAF1DD" w:themeFill="accent3" w:themeFillTint="33"/>
          </w:tcPr>
          <w:p w14:paraId="3E77463A" w14:textId="77777777" w:rsidR="00B75B39" w:rsidRPr="004E64E7" w:rsidRDefault="00B75B39" w:rsidP="00B75B39">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EAF1DD" w:themeFill="accent3" w:themeFillTint="33"/>
          </w:tcPr>
          <w:p w14:paraId="00CDF10C" w14:textId="77777777" w:rsidR="00B75B39" w:rsidRPr="004E64E7" w:rsidRDefault="00B75B39" w:rsidP="00B75B39">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EAF1DD" w:themeFill="accent3" w:themeFillTint="33"/>
          </w:tcPr>
          <w:p w14:paraId="77A501E4" w14:textId="77777777" w:rsidR="00B75B39" w:rsidRPr="004E64E7" w:rsidRDefault="00B75B39" w:rsidP="00B75B39">
            <w:pPr>
              <w:jc w:val="right"/>
              <w:rPr>
                <w:rFonts w:eastAsia="Times New Roman" w:cs="Arial"/>
                <w:color w:val="000000"/>
                <w:sz w:val="14"/>
                <w:szCs w:val="14"/>
              </w:rPr>
            </w:pPr>
          </w:p>
        </w:tc>
        <w:tc>
          <w:tcPr>
            <w:tcW w:w="325" w:type="pct"/>
            <w:tcBorders>
              <w:top w:val="nil"/>
              <w:left w:val="nil"/>
              <w:bottom w:val="single" w:sz="4" w:space="0" w:color="auto"/>
              <w:right w:val="single" w:sz="4" w:space="0" w:color="auto"/>
            </w:tcBorders>
            <w:shd w:val="clear" w:color="auto" w:fill="EAF1DD" w:themeFill="accent3" w:themeFillTint="33"/>
          </w:tcPr>
          <w:p w14:paraId="1046924D" w14:textId="77777777" w:rsidR="00B75B39" w:rsidRPr="004E64E7" w:rsidRDefault="00B75B39" w:rsidP="00B75B39">
            <w:pPr>
              <w:jc w:val="right"/>
              <w:rPr>
                <w:rFonts w:eastAsia="Times New Roman" w:cs="Arial"/>
                <w:color w:val="000000"/>
                <w:sz w:val="14"/>
                <w:szCs w:val="14"/>
              </w:rPr>
            </w:pPr>
          </w:p>
        </w:tc>
        <w:tc>
          <w:tcPr>
            <w:tcW w:w="426" w:type="pct"/>
            <w:tcBorders>
              <w:top w:val="nil"/>
              <w:left w:val="nil"/>
              <w:bottom w:val="single" w:sz="4" w:space="0" w:color="auto"/>
              <w:right w:val="single" w:sz="4" w:space="0" w:color="auto"/>
            </w:tcBorders>
            <w:shd w:val="clear" w:color="auto" w:fill="EAF1DD" w:themeFill="accent3" w:themeFillTint="33"/>
          </w:tcPr>
          <w:p w14:paraId="7E674665" w14:textId="77777777" w:rsidR="00B75B39" w:rsidRPr="004E64E7" w:rsidRDefault="00B75B39" w:rsidP="00B75B39">
            <w:pPr>
              <w:jc w:val="right"/>
              <w:rPr>
                <w:rFonts w:eastAsia="Times New Roman" w:cs="Arial"/>
                <w:color w:val="000000"/>
                <w:sz w:val="14"/>
                <w:szCs w:val="14"/>
                <w:lang w:val="en-GB"/>
              </w:rPr>
            </w:pPr>
          </w:p>
        </w:tc>
      </w:tr>
      <w:tr w:rsidR="004E64E7" w:rsidRPr="0012723E" w14:paraId="4F9E514F" w14:textId="77777777" w:rsidTr="00B75B39">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63491DDA" w14:textId="77777777" w:rsidR="004E64E7" w:rsidRPr="004E64E7" w:rsidRDefault="004E64E7" w:rsidP="00B75B39">
            <w:pPr>
              <w:jc w:val="left"/>
              <w:rPr>
                <w:rFonts w:eastAsia="Times New Roman" w:cs="Arial"/>
                <w:color w:val="000000"/>
                <w:sz w:val="14"/>
                <w:szCs w:val="14"/>
              </w:rPr>
            </w:pPr>
            <w:r w:rsidRPr="004E64E7">
              <w:rPr>
                <w:rFonts w:eastAsia="Times New Roman" w:cs="Arial"/>
                <w:color w:val="000000"/>
                <w:sz w:val="14"/>
                <w:szCs w:val="14"/>
                <w:lang w:val="en-GB"/>
              </w:rPr>
              <w:t>% of rescues</w:t>
            </w:r>
          </w:p>
        </w:tc>
        <w:tc>
          <w:tcPr>
            <w:tcW w:w="629" w:type="pct"/>
            <w:tcBorders>
              <w:top w:val="nil"/>
              <w:left w:val="nil"/>
              <w:bottom w:val="single" w:sz="4" w:space="0" w:color="auto"/>
              <w:right w:val="single" w:sz="4" w:space="0" w:color="auto"/>
            </w:tcBorders>
            <w:shd w:val="clear" w:color="auto" w:fill="auto"/>
          </w:tcPr>
          <w:p w14:paraId="070B2F02" w14:textId="3E3B3078" w:rsidR="004E64E7" w:rsidRPr="004E64E7" w:rsidRDefault="004E64E7" w:rsidP="00B75B39">
            <w:pPr>
              <w:jc w:val="right"/>
              <w:rPr>
                <w:rFonts w:eastAsia="Times New Roman" w:cs="Arial"/>
                <w:color w:val="000000"/>
                <w:sz w:val="14"/>
                <w:szCs w:val="14"/>
              </w:rPr>
            </w:pPr>
          </w:p>
        </w:tc>
        <w:tc>
          <w:tcPr>
            <w:tcW w:w="708" w:type="pct"/>
            <w:tcBorders>
              <w:top w:val="nil"/>
              <w:left w:val="nil"/>
              <w:bottom w:val="single" w:sz="4" w:space="0" w:color="auto"/>
              <w:right w:val="single" w:sz="4" w:space="0" w:color="auto"/>
            </w:tcBorders>
            <w:shd w:val="clear" w:color="auto" w:fill="auto"/>
          </w:tcPr>
          <w:p w14:paraId="5317080A" w14:textId="718CB651" w:rsidR="004E64E7" w:rsidRPr="004E64E7" w:rsidRDefault="004E64E7" w:rsidP="00B75B39">
            <w:pPr>
              <w:jc w:val="right"/>
              <w:rPr>
                <w:rFonts w:eastAsia="Times New Roman" w:cs="Arial"/>
                <w:color w:val="000000"/>
                <w:sz w:val="14"/>
                <w:szCs w:val="14"/>
              </w:rPr>
            </w:pPr>
          </w:p>
        </w:tc>
        <w:tc>
          <w:tcPr>
            <w:tcW w:w="1559" w:type="pct"/>
            <w:tcBorders>
              <w:top w:val="nil"/>
              <w:left w:val="nil"/>
              <w:bottom w:val="single" w:sz="4" w:space="0" w:color="auto"/>
              <w:right w:val="single" w:sz="4" w:space="0" w:color="auto"/>
            </w:tcBorders>
            <w:shd w:val="clear" w:color="auto" w:fill="auto"/>
          </w:tcPr>
          <w:p w14:paraId="359C36D5" w14:textId="572640B1" w:rsidR="004E64E7" w:rsidRPr="004E64E7" w:rsidRDefault="004E64E7" w:rsidP="00B75B39">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auto"/>
          </w:tcPr>
          <w:p w14:paraId="44F062FE" w14:textId="270DCAB5" w:rsidR="004E64E7" w:rsidRPr="004E64E7" w:rsidRDefault="004E64E7" w:rsidP="00B75B39">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auto"/>
          </w:tcPr>
          <w:p w14:paraId="55128D67" w14:textId="22FEE116" w:rsidR="004E64E7" w:rsidRPr="004E64E7" w:rsidRDefault="004E64E7" w:rsidP="00B75B39">
            <w:pPr>
              <w:jc w:val="right"/>
              <w:rPr>
                <w:rFonts w:eastAsia="Times New Roman" w:cs="Arial"/>
                <w:color w:val="000000"/>
                <w:sz w:val="14"/>
                <w:szCs w:val="14"/>
              </w:rPr>
            </w:pPr>
          </w:p>
        </w:tc>
        <w:tc>
          <w:tcPr>
            <w:tcW w:w="325" w:type="pct"/>
            <w:tcBorders>
              <w:top w:val="nil"/>
              <w:left w:val="nil"/>
              <w:bottom w:val="single" w:sz="4" w:space="0" w:color="auto"/>
              <w:right w:val="single" w:sz="4" w:space="0" w:color="auto"/>
            </w:tcBorders>
            <w:shd w:val="clear" w:color="auto" w:fill="auto"/>
          </w:tcPr>
          <w:p w14:paraId="43C78E2C" w14:textId="7131EA85" w:rsidR="004E64E7" w:rsidRPr="004E64E7" w:rsidRDefault="004E64E7" w:rsidP="00B75B39">
            <w:pPr>
              <w:jc w:val="right"/>
              <w:rPr>
                <w:rFonts w:eastAsia="Times New Roman" w:cs="Arial"/>
                <w:color w:val="000000"/>
                <w:sz w:val="14"/>
                <w:szCs w:val="14"/>
              </w:rPr>
            </w:pPr>
          </w:p>
        </w:tc>
        <w:tc>
          <w:tcPr>
            <w:tcW w:w="426" w:type="pct"/>
            <w:tcBorders>
              <w:top w:val="nil"/>
              <w:left w:val="nil"/>
              <w:bottom w:val="single" w:sz="4" w:space="0" w:color="auto"/>
              <w:right w:val="single" w:sz="4" w:space="0" w:color="auto"/>
            </w:tcBorders>
            <w:shd w:val="clear" w:color="auto" w:fill="auto"/>
            <w:hideMark/>
          </w:tcPr>
          <w:p w14:paraId="59A5FB16" w14:textId="52450AF2" w:rsidR="004E64E7" w:rsidRPr="004E64E7" w:rsidRDefault="004E64E7" w:rsidP="00B75B39">
            <w:pPr>
              <w:jc w:val="right"/>
              <w:rPr>
                <w:rFonts w:eastAsia="Times New Roman" w:cs="Arial"/>
                <w:color w:val="000000"/>
                <w:sz w:val="14"/>
                <w:szCs w:val="14"/>
              </w:rPr>
            </w:pPr>
            <w:r w:rsidRPr="004E64E7">
              <w:rPr>
                <w:rFonts w:eastAsia="Times New Roman" w:cs="Arial"/>
                <w:color w:val="000000"/>
                <w:sz w:val="14"/>
                <w:szCs w:val="14"/>
                <w:lang w:val="en-GB"/>
              </w:rPr>
              <w:t>25.5</w:t>
            </w:r>
          </w:p>
        </w:tc>
      </w:tr>
    </w:tbl>
    <w:p w14:paraId="212AE49F" w14:textId="1AA3C37B" w:rsidR="0025788B" w:rsidRPr="0012723E" w:rsidRDefault="0025788B">
      <w:pPr>
        <w:rPr>
          <w:rFonts w:cs="Arial"/>
          <w:sz w:val="16"/>
          <w:szCs w:val="16"/>
        </w:rPr>
      </w:pPr>
      <w:r w:rsidRPr="0012723E">
        <w:rPr>
          <w:rFonts w:cs="Arial"/>
          <w:sz w:val="16"/>
          <w:szCs w:val="16"/>
        </w:rPr>
        <w:t>Note: Not all columns cross check due to more than one person being involved in some incidents</w:t>
      </w:r>
      <w:r w:rsidR="00D46BD4" w:rsidRPr="0012723E">
        <w:rPr>
          <w:rFonts w:cs="Arial"/>
          <w:sz w:val="16"/>
          <w:szCs w:val="16"/>
        </w:rPr>
        <w:t>.</w:t>
      </w:r>
    </w:p>
    <w:p w14:paraId="64572A8F" w14:textId="61664F43" w:rsidR="0025788B" w:rsidRPr="0012723E" w:rsidRDefault="0025788B">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5DC1B0A9" w14:textId="77777777" w:rsidR="0025788B" w:rsidRPr="0012723E" w:rsidRDefault="0025788B">
      <w:pPr>
        <w:rPr>
          <w:rFonts w:cs="Arial"/>
        </w:rPr>
      </w:pPr>
    </w:p>
    <w:p w14:paraId="1745E014" w14:textId="29547682" w:rsidR="008A4605" w:rsidRPr="0012723E" w:rsidRDefault="008A4605">
      <w:pPr>
        <w:rPr>
          <w:rFonts w:cs="Arial"/>
        </w:rPr>
      </w:pPr>
      <w:r w:rsidRPr="0012723E">
        <w:rPr>
          <w:rFonts w:cs="Arial"/>
        </w:rPr>
        <w:t>The results of the search show</w:t>
      </w:r>
      <w:r w:rsidR="004E64E7">
        <w:rPr>
          <w:rFonts w:cs="Arial"/>
        </w:rPr>
        <w:t>ed</w:t>
      </w:r>
      <w:r w:rsidRPr="0012723E">
        <w:rPr>
          <w:rFonts w:cs="Arial"/>
        </w:rPr>
        <w:t xml:space="preserve"> a significant decline in both the number of incidents and the number of fa</w:t>
      </w:r>
      <w:r w:rsidR="00A11789">
        <w:rPr>
          <w:rFonts w:cs="Arial"/>
        </w:rPr>
        <w:t>talities over the</w:t>
      </w:r>
      <w:r w:rsidR="004E64E7">
        <w:rPr>
          <w:rFonts w:cs="Arial"/>
        </w:rPr>
        <w:t xml:space="preserve"> </w:t>
      </w:r>
      <w:r w:rsidR="00A11789">
        <w:rPr>
          <w:rFonts w:cs="Arial"/>
        </w:rPr>
        <w:t>ten</w:t>
      </w:r>
      <w:r w:rsidR="00FB092E" w:rsidRPr="0012723E">
        <w:rPr>
          <w:rFonts w:cs="Arial"/>
        </w:rPr>
        <w:t xml:space="preserve"> </w:t>
      </w:r>
      <w:r w:rsidR="00D46BD4" w:rsidRPr="0012723E">
        <w:rPr>
          <w:rFonts w:cs="Arial"/>
        </w:rPr>
        <w:t xml:space="preserve">years </w:t>
      </w:r>
      <w:r w:rsidR="005F074E" w:rsidRPr="0012723E">
        <w:rPr>
          <w:rFonts w:cs="Arial"/>
        </w:rPr>
        <w:t>stud</w:t>
      </w:r>
      <w:r w:rsidR="00A11789">
        <w:rPr>
          <w:rFonts w:cs="Arial"/>
        </w:rPr>
        <w:t xml:space="preserve">ied though </w:t>
      </w:r>
      <w:r w:rsidR="003974A2" w:rsidRPr="0012723E">
        <w:rPr>
          <w:rFonts w:cs="Arial"/>
        </w:rPr>
        <w:t>t</w:t>
      </w:r>
      <w:r w:rsidR="00FB092E" w:rsidRPr="0012723E">
        <w:rPr>
          <w:rFonts w:cs="Arial"/>
        </w:rPr>
        <w:t>here w</w:t>
      </w:r>
      <w:r w:rsidR="00D46BD4" w:rsidRPr="0012723E">
        <w:rPr>
          <w:rFonts w:cs="Arial"/>
        </w:rPr>
        <w:t xml:space="preserve">ere some </w:t>
      </w:r>
      <w:r w:rsidR="00D46BD4" w:rsidRPr="0012723E">
        <w:rPr>
          <w:rFonts w:cs="Arial"/>
        </w:rPr>
        <w:lastRenderedPageBreak/>
        <w:t>fluctuations year-o</w:t>
      </w:r>
      <w:r w:rsidR="003974A2" w:rsidRPr="0012723E">
        <w:rPr>
          <w:rFonts w:cs="Arial"/>
        </w:rPr>
        <w:t>ver</w:t>
      </w:r>
      <w:r w:rsidR="00D46BD4" w:rsidRPr="0012723E">
        <w:rPr>
          <w:rFonts w:cs="Arial"/>
        </w:rPr>
        <w:t>-year</w:t>
      </w:r>
      <w:r w:rsidR="00FB092E" w:rsidRPr="0012723E">
        <w:rPr>
          <w:rFonts w:cs="Arial"/>
        </w:rPr>
        <w:t xml:space="preserve"> in passenger fatalities</w:t>
      </w:r>
      <w:r w:rsidR="00186C87">
        <w:rPr>
          <w:rFonts w:cs="Arial"/>
        </w:rPr>
        <w:t xml:space="preserve">.  </w:t>
      </w:r>
      <w:r w:rsidR="00A11789">
        <w:rPr>
          <w:rFonts w:cs="Arial"/>
        </w:rPr>
        <w:t>Regrettably h</w:t>
      </w:r>
      <w:r w:rsidR="004E64E7">
        <w:rPr>
          <w:rFonts w:cs="Arial"/>
        </w:rPr>
        <w:t>owever</w:t>
      </w:r>
      <w:r w:rsidR="00A11789">
        <w:rPr>
          <w:rFonts w:cs="Arial"/>
        </w:rPr>
        <w:t>,</w:t>
      </w:r>
      <w:r w:rsidR="004E64E7">
        <w:rPr>
          <w:rFonts w:cs="Arial"/>
        </w:rPr>
        <w:t xml:space="preserve"> 2018 saw </w:t>
      </w:r>
      <w:r w:rsidR="004E64E7" w:rsidRPr="00A24530">
        <w:rPr>
          <w:rFonts w:cs="Arial"/>
        </w:rPr>
        <w:t>a</w:t>
      </w:r>
      <w:r w:rsidR="00A24530" w:rsidRPr="00A24530">
        <w:rPr>
          <w:rFonts w:cs="Arial"/>
        </w:rPr>
        <w:t xml:space="preserve">n </w:t>
      </w:r>
      <w:r w:rsidR="00A24530" w:rsidRPr="00D719CB">
        <w:rPr>
          <w:rFonts w:cs="Arial"/>
        </w:rPr>
        <w:t>increase</w:t>
      </w:r>
      <w:r w:rsidR="00D719CB">
        <w:rPr>
          <w:rFonts w:cs="Arial"/>
        </w:rPr>
        <w:t xml:space="preserve"> </w:t>
      </w:r>
      <w:r w:rsidR="004E64E7" w:rsidRPr="00D719CB">
        <w:rPr>
          <w:rFonts w:cs="Arial"/>
        </w:rPr>
        <w:t>in</w:t>
      </w:r>
      <w:r w:rsidR="004E64E7">
        <w:rPr>
          <w:rFonts w:cs="Arial"/>
        </w:rPr>
        <w:t xml:space="preserve"> such incidents.</w:t>
      </w:r>
    </w:p>
    <w:p w14:paraId="4A7D1376" w14:textId="77777777" w:rsidR="00AE48AD" w:rsidRPr="0012723E" w:rsidRDefault="00AE48AD">
      <w:pPr>
        <w:rPr>
          <w:rFonts w:cs="Arial"/>
        </w:rPr>
      </w:pPr>
    </w:p>
    <w:p w14:paraId="03E7DEF9" w14:textId="55D1D486" w:rsidR="00AE48AD" w:rsidRPr="00E309EE" w:rsidRDefault="00E309EE" w:rsidP="00E309EE">
      <w:pPr>
        <w:pStyle w:val="Caption"/>
        <w:rPr>
          <w:rFonts w:cs="Arial"/>
          <w:color w:val="000000" w:themeColor="text1"/>
        </w:rPr>
      </w:pPr>
      <w:bookmarkStart w:id="10" w:name="_Toc2539300"/>
      <w:r w:rsidRPr="00E309EE">
        <w:rPr>
          <w:color w:val="000000" w:themeColor="text1"/>
        </w:rPr>
        <w:t xml:space="preserve">ES Figure </w:t>
      </w:r>
      <w:r w:rsidRPr="00E309EE">
        <w:rPr>
          <w:color w:val="000000" w:themeColor="text1"/>
        </w:rPr>
        <w:fldChar w:fldCharType="begin"/>
      </w:r>
      <w:r w:rsidRPr="00E309EE">
        <w:rPr>
          <w:color w:val="000000" w:themeColor="text1"/>
        </w:rPr>
        <w:instrText xml:space="preserve"> SEQ ES_Figure \* ARABIC </w:instrText>
      </w:r>
      <w:r w:rsidRPr="00E309EE">
        <w:rPr>
          <w:color w:val="000000" w:themeColor="text1"/>
        </w:rPr>
        <w:fldChar w:fldCharType="separate"/>
      </w:r>
      <w:r w:rsidR="006B5B2C">
        <w:rPr>
          <w:noProof/>
          <w:color w:val="000000" w:themeColor="text1"/>
        </w:rPr>
        <w:t>4</w:t>
      </w:r>
      <w:r w:rsidRPr="00E309EE">
        <w:rPr>
          <w:color w:val="000000" w:themeColor="text1"/>
        </w:rPr>
        <w:fldChar w:fldCharType="end"/>
      </w:r>
      <w:r w:rsidR="00AE48AD" w:rsidRPr="00E309EE">
        <w:rPr>
          <w:rFonts w:cs="Arial"/>
          <w:color w:val="000000" w:themeColor="text1"/>
        </w:rPr>
        <w:t>: Trends in Overboard Incidents per Active Lower Berth</w:t>
      </w:r>
      <w:r w:rsidR="00270222" w:rsidRPr="00E309EE">
        <w:rPr>
          <w:rFonts w:cs="Arial"/>
          <w:color w:val="000000" w:themeColor="text1"/>
        </w:rPr>
        <w:t xml:space="preserve"> 2009-1</w:t>
      </w:r>
      <w:r w:rsidRPr="00E309EE">
        <w:rPr>
          <w:rFonts w:cs="Arial"/>
          <w:color w:val="000000" w:themeColor="text1"/>
        </w:rPr>
        <w:t>8</w:t>
      </w:r>
      <w:bookmarkEnd w:id="10"/>
    </w:p>
    <w:p w14:paraId="28976086" w14:textId="19428035" w:rsidR="00E309EE" w:rsidRDefault="00E309EE" w:rsidP="00E309EE">
      <w:pPr>
        <w:rPr>
          <w:lang w:val="en-GB"/>
        </w:rPr>
      </w:pPr>
      <w:r w:rsidRPr="0012723E">
        <w:rPr>
          <w:rFonts w:cs="Arial"/>
          <w:b/>
          <w:noProof/>
          <w:lang w:val="en-GB" w:eastAsia="en-GB"/>
        </w:rPr>
        <w:drawing>
          <wp:inline distT="0" distB="0" distL="0" distR="0" wp14:anchorId="273D36F0" wp14:editId="72716C2D">
            <wp:extent cx="5678129" cy="3303639"/>
            <wp:effectExtent l="0" t="0" r="18415"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676C32" w14:textId="4E19AC65" w:rsidR="00AE48AD" w:rsidRPr="0012723E" w:rsidRDefault="00AE48AD">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00DD5227" w14:textId="756C8068" w:rsidR="00AE48AD" w:rsidRPr="0012723E" w:rsidRDefault="00AE48AD">
      <w:pPr>
        <w:rPr>
          <w:rFonts w:cs="Arial"/>
        </w:rPr>
      </w:pPr>
    </w:p>
    <w:p w14:paraId="5E870F17" w14:textId="6393943B" w:rsidR="00AE48AD" w:rsidRDefault="00F20ED2">
      <w:pPr>
        <w:rPr>
          <w:rFonts w:cs="Arial"/>
        </w:rPr>
      </w:pPr>
      <w:r w:rsidRPr="0012723E">
        <w:rPr>
          <w:rFonts w:cs="Arial"/>
        </w:rPr>
        <w:t>W</w:t>
      </w:r>
      <w:r w:rsidR="00AE48AD" w:rsidRPr="0012723E">
        <w:rPr>
          <w:rFonts w:cs="Arial"/>
        </w:rPr>
        <w:t xml:space="preserve">hen compared with the growth in capacity in the industry over the study years, man overboard incidents </w:t>
      </w:r>
      <w:proofErr w:type="gramStart"/>
      <w:r w:rsidR="00AE48AD" w:rsidRPr="0012723E">
        <w:rPr>
          <w:rFonts w:cs="Arial"/>
        </w:rPr>
        <w:t>continue on</w:t>
      </w:r>
      <w:proofErr w:type="gramEnd"/>
      <w:r w:rsidR="00AE48AD" w:rsidRPr="0012723E">
        <w:rPr>
          <w:rFonts w:cs="Arial"/>
        </w:rPr>
        <w:t xml:space="preserve"> a downward trend, as demonstrated in </w:t>
      </w:r>
      <w:r w:rsidR="00DE6B26" w:rsidRPr="0012723E">
        <w:rPr>
          <w:rFonts w:cs="Arial"/>
        </w:rPr>
        <w:t>Figure</w:t>
      </w:r>
      <w:r w:rsidR="00AE48AD" w:rsidRPr="0012723E">
        <w:rPr>
          <w:rFonts w:cs="Arial"/>
        </w:rPr>
        <w:t xml:space="preserve"> ES 4.</w:t>
      </w:r>
    </w:p>
    <w:p w14:paraId="0B6EA32A" w14:textId="77777777" w:rsidR="00AC38F1" w:rsidRDefault="00AC38F1" w:rsidP="00AC38F1">
      <w:pPr>
        <w:rPr>
          <w:rFonts w:cs="Arial"/>
        </w:rPr>
      </w:pPr>
    </w:p>
    <w:p w14:paraId="043B575E" w14:textId="77777777" w:rsidR="00D46BD4" w:rsidRPr="0012723E" w:rsidRDefault="00D46BD4">
      <w:pPr>
        <w:rPr>
          <w:rFonts w:cs="Arial"/>
          <w:lang w:eastAsia="en-GB"/>
        </w:rPr>
      </w:pPr>
    </w:p>
    <w:p w14:paraId="6D1B373C" w14:textId="77777777" w:rsidR="00CF2BC7" w:rsidRPr="0012723E" w:rsidRDefault="00CF2BC7">
      <w:pPr>
        <w:spacing w:after="200" w:line="276" w:lineRule="auto"/>
        <w:rPr>
          <w:rFonts w:cs="Arial"/>
          <w:lang w:eastAsia="en-GB"/>
        </w:rPr>
      </w:pPr>
      <w:r w:rsidRPr="0012723E">
        <w:rPr>
          <w:rFonts w:cs="Arial"/>
          <w:lang w:eastAsia="en-GB"/>
        </w:rPr>
        <w:br w:type="page"/>
      </w:r>
    </w:p>
    <w:p w14:paraId="102C4D66" w14:textId="086A4935" w:rsidR="000906F3" w:rsidRPr="0012723E" w:rsidRDefault="008B78ED" w:rsidP="005C7BCB">
      <w:pPr>
        <w:pStyle w:val="Heading1"/>
        <w:jc w:val="left"/>
        <w:rPr>
          <w:rFonts w:cs="Arial"/>
        </w:rPr>
      </w:pPr>
      <w:bookmarkStart w:id="11" w:name="_Toc9514556"/>
      <w:r w:rsidRPr="0012723E">
        <w:rPr>
          <w:rFonts w:cs="Arial"/>
        </w:rPr>
        <w:lastRenderedPageBreak/>
        <w:t>1.</w:t>
      </w:r>
      <w:r w:rsidRPr="0012723E">
        <w:rPr>
          <w:rFonts w:cs="Arial"/>
        </w:rPr>
        <w:tab/>
      </w:r>
      <w:r w:rsidR="000906F3" w:rsidRPr="0012723E">
        <w:rPr>
          <w:rFonts w:cs="Arial"/>
        </w:rPr>
        <w:t>Introduction</w:t>
      </w:r>
      <w:bookmarkEnd w:id="11"/>
    </w:p>
    <w:p w14:paraId="0EA2015F" w14:textId="77777777" w:rsidR="008B78ED" w:rsidRPr="0012723E" w:rsidRDefault="008B78ED">
      <w:pPr>
        <w:rPr>
          <w:rFonts w:cs="Arial"/>
        </w:rPr>
      </w:pPr>
    </w:p>
    <w:p w14:paraId="781B5FA4" w14:textId="595F0B1B" w:rsidR="000906F3" w:rsidRPr="0012723E" w:rsidRDefault="000906F3">
      <w:pPr>
        <w:rPr>
          <w:rFonts w:cs="Arial"/>
        </w:rPr>
      </w:pPr>
      <w:r w:rsidRPr="0012723E">
        <w:rPr>
          <w:rFonts w:cs="Arial"/>
        </w:rPr>
        <w:t xml:space="preserve">Cruise Lines International Association (CLIA) wishes to </w:t>
      </w:r>
      <w:r w:rsidR="005424CC" w:rsidRPr="0012723E">
        <w:rPr>
          <w:rFonts w:cs="Arial"/>
        </w:rPr>
        <w:t xml:space="preserve">continue to </w:t>
      </w:r>
      <w:r w:rsidRPr="0012723E">
        <w:rPr>
          <w:rFonts w:cs="Arial"/>
        </w:rPr>
        <w:t>evaluate the reliability of cruise ships from the perspective of analyzing the number and type of operational incidents (OI) during cruises, both at sea and in port</w:t>
      </w:r>
      <w:r w:rsidR="00186C87">
        <w:rPr>
          <w:rFonts w:cs="Arial"/>
        </w:rPr>
        <w:t xml:space="preserve">.  </w:t>
      </w:r>
      <w:r w:rsidR="008D5FBA" w:rsidRPr="0012723E">
        <w:rPr>
          <w:rFonts w:cs="Arial"/>
        </w:rPr>
        <w:t xml:space="preserve">This report </w:t>
      </w:r>
      <w:r w:rsidR="00050512" w:rsidRPr="0012723E">
        <w:rPr>
          <w:rFonts w:cs="Arial"/>
        </w:rPr>
        <w:t>is the sixth</w:t>
      </w:r>
      <w:r w:rsidR="00991BDE" w:rsidRPr="0012723E">
        <w:rPr>
          <w:rFonts w:cs="Arial"/>
        </w:rPr>
        <w:t xml:space="preserve"> annual report</w:t>
      </w:r>
      <w:r w:rsidR="002E0635" w:rsidRPr="0012723E">
        <w:rPr>
          <w:rFonts w:cs="Arial"/>
        </w:rPr>
        <w:t xml:space="preserve">, the first </w:t>
      </w:r>
      <w:r w:rsidR="009E3BC4" w:rsidRPr="0012723E">
        <w:rPr>
          <w:rFonts w:cs="Arial"/>
        </w:rPr>
        <w:t xml:space="preserve">report </w:t>
      </w:r>
      <w:r w:rsidR="002E0635" w:rsidRPr="0012723E">
        <w:rPr>
          <w:rFonts w:cs="Arial"/>
        </w:rPr>
        <w:t xml:space="preserve">covered </w:t>
      </w:r>
      <w:r w:rsidR="00440637" w:rsidRPr="0012723E">
        <w:rPr>
          <w:rFonts w:cs="Arial"/>
        </w:rPr>
        <w:t>2009 to 2</w:t>
      </w:r>
      <w:r w:rsidR="0056063D" w:rsidRPr="0012723E">
        <w:rPr>
          <w:rFonts w:cs="Arial"/>
        </w:rPr>
        <w:t>0</w:t>
      </w:r>
      <w:r w:rsidR="00741CA4" w:rsidRPr="0012723E">
        <w:rPr>
          <w:rFonts w:cs="Arial"/>
        </w:rPr>
        <w:t xml:space="preserve">13 with subsequent reports including 2014 to </w:t>
      </w:r>
      <w:r w:rsidR="00050512" w:rsidRPr="0012723E">
        <w:rPr>
          <w:rFonts w:cs="Arial"/>
        </w:rPr>
        <w:t>2018</w:t>
      </w:r>
      <w:r w:rsidR="00186C87">
        <w:rPr>
          <w:rFonts w:cs="Arial"/>
        </w:rPr>
        <w:t xml:space="preserve">.  </w:t>
      </w:r>
      <w:r w:rsidRPr="0012723E">
        <w:rPr>
          <w:rFonts w:cs="Arial"/>
        </w:rPr>
        <w:t xml:space="preserve">It is contended that cruise ship reliability </w:t>
      </w:r>
      <w:r w:rsidR="009E3BC4" w:rsidRPr="0012723E">
        <w:rPr>
          <w:rFonts w:cs="Arial"/>
        </w:rPr>
        <w:t>is</w:t>
      </w:r>
      <w:r w:rsidRPr="0012723E">
        <w:rPr>
          <w:rFonts w:cs="Arial"/>
        </w:rPr>
        <w:t xml:space="preserve"> at an all-time high with fewer OI episodes both in terms of absolute numbers and as a percentage of sailings</w:t>
      </w:r>
      <w:r w:rsidR="00186C87">
        <w:rPr>
          <w:rFonts w:cs="Arial"/>
        </w:rPr>
        <w:t xml:space="preserve">.  </w:t>
      </w:r>
      <w:r w:rsidRPr="0012723E">
        <w:rPr>
          <w:rFonts w:cs="Arial"/>
        </w:rPr>
        <w:t xml:space="preserve">CLIA has therefore </w:t>
      </w:r>
      <w:r w:rsidR="00F41B60" w:rsidRPr="0012723E">
        <w:rPr>
          <w:rFonts w:cs="Arial"/>
        </w:rPr>
        <w:t>re-</w:t>
      </w:r>
      <w:r w:rsidRPr="0012723E">
        <w:rPr>
          <w:rFonts w:cs="Arial"/>
        </w:rPr>
        <w:t xml:space="preserve">commissioned </w:t>
      </w:r>
      <w:r w:rsidR="00186C87">
        <w:rPr>
          <w:rFonts w:cs="Arial"/>
        </w:rPr>
        <w:t xml:space="preserve">G. P. </w:t>
      </w:r>
      <w:r w:rsidRPr="0012723E">
        <w:rPr>
          <w:rFonts w:cs="Arial"/>
        </w:rPr>
        <w:t xml:space="preserve">Wild (International) Ltd </w:t>
      </w:r>
      <w:r w:rsidR="008B78ED" w:rsidRPr="0012723E">
        <w:rPr>
          <w:rFonts w:cs="Arial"/>
        </w:rPr>
        <w:t xml:space="preserve">(GPW) </w:t>
      </w:r>
      <w:r w:rsidRPr="0012723E">
        <w:rPr>
          <w:rFonts w:cs="Arial"/>
        </w:rPr>
        <w:t>to undertake research aimed at establishing the relevant data</w:t>
      </w:r>
    </w:p>
    <w:p w14:paraId="324751BC" w14:textId="77777777" w:rsidR="00050512" w:rsidRPr="0012723E" w:rsidRDefault="00050512" w:rsidP="00D5451E">
      <w:pPr>
        <w:rPr>
          <w:rFonts w:cs="Arial"/>
        </w:rPr>
      </w:pPr>
    </w:p>
    <w:p w14:paraId="6F5AC75E" w14:textId="77777777" w:rsidR="000906F3" w:rsidRPr="0012723E" w:rsidRDefault="00364F5A" w:rsidP="005C7BCB">
      <w:pPr>
        <w:pStyle w:val="Heading2"/>
        <w:jc w:val="left"/>
        <w:rPr>
          <w:rFonts w:cs="Arial"/>
        </w:rPr>
      </w:pPr>
      <w:bookmarkStart w:id="12" w:name="_Toc9514557"/>
      <w:r w:rsidRPr="0012723E">
        <w:rPr>
          <w:rFonts w:cs="Arial"/>
        </w:rPr>
        <w:t>1.1</w:t>
      </w:r>
      <w:r w:rsidR="008B78ED" w:rsidRPr="0012723E">
        <w:rPr>
          <w:rFonts w:cs="Arial"/>
        </w:rPr>
        <w:tab/>
      </w:r>
      <w:r w:rsidR="000906F3" w:rsidRPr="0012723E">
        <w:rPr>
          <w:rFonts w:cs="Arial"/>
        </w:rPr>
        <w:t>Sources of Data</w:t>
      </w:r>
      <w:bookmarkEnd w:id="12"/>
    </w:p>
    <w:p w14:paraId="089F46E8" w14:textId="77777777" w:rsidR="008B78ED" w:rsidRPr="0012723E" w:rsidRDefault="008B78ED">
      <w:pPr>
        <w:rPr>
          <w:rFonts w:cs="Arial"/>
        </w:rPr>
      </w:pPr>
    </w:p>
    <w:p w14:paraId="616FD92B" w14:textId="718EE186" w:rsidR="000906F3" w:rsidRPr="0012723E" w:rsidRDefault="00741CA4">
      <w:pPr>
        <w:rPr>
          <w:rFonts w:cs="Arial"/>
        </w:rPr>
      </w:pPr>
      <w:r w:rsidRPr="0012723E">
        <w:rPr>
          <w:rFonts w:cs="Arial"/>
        </w:rPr>
        <w:t xml:space="preserve">GPW has for more than </w:t>
      </w:r>
      <w:r w:rsidR="009E3BC4" w:rsidRPr="0012723E">
        <w:rPr>
          <w:rFonts w:cs="Arial"/>
        </w:rPr>
        <w:t>1</w:t>
      </w:r>
      <w:r w:rsidR="00E154BC" w:rsidRPr="0012723E">
        <w:rPr>
          <w:rFonts w:cs="Arial"/>
        </w:rPr>
        <w:t>5</w:t>
      </w:r>
      <w:r w:rsidR="009E3BC4" w:rsidRPr="0012723E">
        <w:rPr>
          <w:rFonts w:cs="Arial"/>
        </w:rPr>
        <w:t xml:space="preserve"> </w:t>
      </w:r>
      <w:r w:rsidR="00BE00D4" w:rsidRPr="0012723E">
        <w:rPr>
          <w:rFonts w:cs="Arial"/>
        </w:rPr>
        <w:t>years compiled an annual review, detailing significant cruise industry casualties identified from the public domain</w:t>
      </w:r>
      <w:r w:rsidR="00186C87">
        <w:rPr>
          <w:rFonts w:cs="Arial"/>
        </w:rPr>
        <w:t xml:space="preserve">.  </w:t>
      </w:r>
      <w:r w:rsidR="00072CF5" w:rsidRPr="0012723E">
        <w:rPr>
          <w:rFonts w:cs="Arial"/>
        </w:rPr>
        <w:t>Until 2015 this data wa</w:t>
      </w:r>
      <w:r w:rsidR="00BE00D4" w:rsidRPr="0012723E">
        <w:rPr>
          <w:rFonts w:cs="Arial"/>
        </w:rPr>
        <w:t xml:space="preserve">s published each year in </w:t>
      </w:r>
      <w:r w:rsidR="00434F18" w:rsidRPr="0012723E">
        <w:rPr>
          <w:rFonts w:cs="Arial"/>
        </w:rPr>
        <w:t>GPW’s</w:t>
      </w:r>
      <w:r w:rsidR="00BE00D4" w:rsidRPr="0012723E">
        <w:rPr>
          <w:rFonts w:cs="Arial"/>
        </w:rPr>
        <w:t xml:space="preserve"> “Cruise Industry </w:t>
      </w:r>
      <w:r w:rsidR="008B78ED" w:rsidRPr="0012723E">
        <w:rPr>
          <w:rFonts w:cs="Arial"/>
        </w:rPr>
        <w:t>Statistical</w:t>
      </w:r>
      <w:r w:rsidR="00BE00D4" w:rsidRPr="0012723E">
        <w:rPr>
          <w:rFonts w:cs="Arial"/>
        </w:rPr>
        <w:t xml:space="preserve"> Review</w:t>
      </w:r>
      <w:r w:rsidR="009E3BC4" w:rsidRPr="0012723E">
        <w:rPr>
          <w:rFonts w:cs="Arial"/>
        </w:rPr>
        <w:t>.</w:t>
      </w:r>
      <w:r w:rsidR="00BE00D4" w:rsidRPr="0012723E">
        <w:rPr>
          <w:rFonts w:cs="Arial"/>
        </w:rPr>
        <w:t>”</w:t>
      </w:r>
      <w:r w:rsidR="00186C87">
        <w:rPr>
          <w:rFonts w:cs="Arial"/>
        </w:rPr>
        <w:t xml:space="preserve"> </w:t>
      </w:r>
      <w:r w:rsidR="00E270B0" w:rsidRPr="0012723E">
        <w:rPr>
          <w:rFonts w:cs="Arial"/>
        </w:rPr>
        <w:t xml:space="preserve"> </w:t>
      </w:r>
      <w:r w:rsidR="00434F18" w:rsidRPr="0012723E">
        <w:rPr>
          <w:rFonts w:cs="Arial"/>
        </w:rPr>
        <w:t>In addition to this in-</w:t>
      </w:r>
      <w:r w:rsidR="00BE00D4" w:rsidRPr="0012723E">
        <w:rPr>
          <w:rFonts w:cs="Arial"/>
        </w:rPr>
        <w:t>house data, t</w:t>
      </w:r>
      <w:r w:rsidR="000906F3" w:rsidRPr="0012723E">
        <w:rPr>
          <w:rFonts w:cs="Arial"/>
        </w:rPr>
        <w:t xml:space="preserve">he following sources </w:t>
      </w:r>
      <w:r w:rsidR="00BD685D" w:rsidRPr="0012723E">
        <w:rPr>
          <w:rFonts w:cs="Arial"/>
        </w:rPr>
        <w:t>were</w:t>
      </w:r>
      <w:r w:rsidR="000906F3" w:rsidRPr="0012723E">
        <w:rPr>
          <w:rFonts w:cs="Arial"/>
        </w:rPr>
        <w:t xml:space="preserve"> researched in the compilation of th</w:t>
      </w:r>
      <w:r w:rsidR="00F20ED2" w:rsidRPr="0012723E">
        <w:rPr>
          <w:rFonts w:cs="Arial"/>
        </w:rPr>
        <w:t xml:space="preserve">is </w:t>
      </w:r>
      <w:r w:rsidR="00BE00D4" w:rsidRPr="0012723E">
        <w:rPr>
          <w:rFonts w:cs="Arial"/>
        </w:rPr>
        <w:t xml:space="preserve">report for </w:t>
      </w:r>
      <w:r w:rsidR="00186C87">
        <w:rPr>
          <w:rFonts w:cs="Arial"/>
        </w:rPr>
        <w:t xml:space="preserve">the </w:t>
      </w:r>
      <w:r w:rsidR="00BE00D4" w:rsidRPr="0012723E">
        <w:rPr>
          <w:rFonts w:cs="Arial"/>
        </w:rPr>
        <w:t>CLIA</w:t>
      </w:r>
      <w:r w:rsidR="00364F5A" w:rsidRPr="0012723E">
        <w:rPr>
          <w:rFonts w:cs="Arial"/>
        </w:rPr>
        <w:t>:</w:t>
      </w:r>
    </w:p>
    <w:p w14:paraId="1AEB2AE1" w14:textId="77777777" w:rsidR="000906F3" w:rsidRPr="0012723E" w:rsidRDefault="000906F3">
      <w:pPr>
        <w:rPr>
          <w:rFonts w:cs="Arial"/>
        </w:rPr>
      </w:pPr>
    </w:p>
    <w:p w14:paraId="0F9774FC" w14:textId="77777777" w:rsidR="0020140F" w:rsidRPr="0012723E" w:rsidRDefault="0020140F" w:rsidP="0020140F">
      <w:pPr>
        <w:rPr>
          <w:rFonts w:cs="Arial"/>
          <w:u w:val="single"/>
        </w:rPr>
      </w:pPr>
      <w:r w:rsidRPr="0012723E">
        <w:rPr>
          <w:rFonts w:cs="Arial"/>
          <w:u w:val="single"/>
        </w:rPr>
        <w:t>Daily Newspapers</w:t>
      </w:r>
    </w:p>
    <w:p w14:paraId="406FAAC2" w14:textId="77777777" w:rsidR="0020140F" w:rsidRPr="0012723E" w:rsidRDefault="0020140F" w:rsidP="0020140F">
      <w:pPr>
        <w:pStyle w:val="ListParagraph"/>
        <w:numPr>
          <w:ilvl w:val="0"/>
          <w:numId w:val="21"/>
        </w:numPr>
        <w:jc w:val="left"/>
        <w:rPr>
          <w:rFonts w:cs="Arial"/>
        </w:rPr>
      </w:pPr>
      <w:r w:rsidRPr="0012723E">
        <w:rPr>
          <w:rFonts w:cs="Arial"/>
        </w:rPr>
        <w:t>Miami Herald</w:t>
      </w:r>
    </w:p>
    <w:p w14:paraId="16F6ABB2" w14:textId="77777777" w:rsidR="0020140F" w:rsidRPr="0012723E" w:rsidRDefault="0020140F" w:rsidP="0020140F">
      <w:pPr>
        <w:pStyle w:val="ListParagraph"/>
        <w:numPr>
          <w:ilvl w:val="0"/>
          <w:numId w:val="21"/>
        </w:numPr>
        <w:jc w:val="left"/>
        <w:rPr>
          <w:rFonts w:cs="Arial"/>
        </w:rPr>
      </w:pPr>
      <w:r w:rsidRPr="0012723E">
        <w:rPr>
          <w:rFonts w:cs="Arial"/>
        </w:rPr>
        <w:t>The New York Times</w:t>
      </w:r>
    </w:p>
    <w:p w14:paraId="10258FA1" w14:textId="77777777" w:rsidR="0020140F" w:rsidRPr="0012723E" w:rsidRDefault="0020140F" w:rsidP="0020140F">
      <w:pPr>
        <w:pStyle w:val="ListParagraph"/>
        <w:numPr>
          <w:ilvl w:val="0"/>
          <w:numId w:val="21"/>
        </w:numPr>
        <w:jc w:val="left"/>
        <w:rPr>
          <w:rFonts w:cs="Arial"/>
        </w:rPr>
      </w:pPr>
      <w:r w:rsidRPr="0012723E">
        <w:rPr>
          <w:rFonts w:cs="Arial"/>
        </w:rPr>
        <w:t>USA Today</w:t>
      </w:r>
    </w:p>
    <w:p w14:paraId="0C03BD4D" w14:textId="77777777" w:rsidR="0020140F" w:rsidRPr="0012723E" w:rsidRDefault="0020140F" w:rsidP="0020140F">
      <w:pPr>
        <w:pStyle w:val="ListParagraph"/>
        <w:numPr>
          <w:ilvl w:val="0"/>
          <w:numId w:val="21"/>
        </w:numPr>
        <w:jc w:val="left"/>
        <w:rPr>
          <w:rFonts w:cs="Arial"/>
        </w:rPr>
      </w:pPr>
      <w:r w:rsidRPr="0012723E">
        <w:rPr>
          <w:rFonts w:cs="Arial"/>
        </w:rPr>
        <w:t>NY Daily News</w:t>
      </w:r>
    </w:p>
    <w:p w14:paraId="0681F417" w14:textId="77777777" w:rsidR="0020140F" w:rsidRPr="0012723E" w:rsidRDefault="0020140F" w:rsidP="0020140F">
      <w:pPr>
        <w:pStyle w:val="ListParagraph"/>
        <w:numPr>
          <w:ilvl w:val="0"/>
          <w:numId w:val="21"/>
        </w:numPr>
        <w:jc w:val="left"/>
        <w:rPr>
          <w:rFonts w:cs="Arial"/>
        </w:rPr>
      </w:pPr>
      <w:r w:rsidRPr="0012723E">
        <w:rPr>
          <w:rFonts w:cs="Arial"/>
        </w:rPr>
        <w:t>Daily Telegraph</w:t>
      </w:r>
    </w:p>
    <w:p w14:paraId="427DC3E9" w14:textId="77777777" w:rsidR="0020140F" w:rsidRPr="0012723E" w:rsidRDefault="0020140F" w:rsidP="0020140F">
      <w:pPr>
        <w:rPr>
          <w:rFonts w:cs="Arial"/>
        </w:rPr>
      </w:pPr>
    </w:p>
    <w:p w14:paraId="6DD1AC44" w14:textId="77777777" w:rsidR="0020140F" w:rsidRPr="0012723E" w:rsidRDefault="0020140F" w:rsidP="0020140F">
      <w:pPr>
        <w:rPr>
          <w:rFonts w:cs="Arial"/>
          <w:u w:val="single"/>
        </w:rPr>
      </w:pPr>
      <w:r w:rsidRPr="0012723E">
        <w:rPr>
          <w:rFonts w:cs="Arial"/>
          <w:u w:val="single"/>
        </w:rPr>
        <w:t>Shipping Industry Newspapers</w:t>
      </w:r>
    </w:p>
    <w:p w14:paraId="1FCA98C1" w14:textId="77777777" w:rsidR="0020140F" w:rsidRPr="0012723E" w:rsidRDefault="0020140F" w:rsidP="0020140F">
      <w:pPr>
        <w:pStyle w:val="ListParagraph"/>
        <w:numPr>
          <w:ilvl w:val="0"/>
          <w:numId w:val="22"/>
        </w:numPr>
        <w:jc w:val="left"/>
        <w:rPr>
          <w:rFonts w:cs="Arial"/>
        </w:rPr>
      </w:pPr>
      <w:r w:rsidRPr="0012723E">
        <w:rPr>
          <w:rFonts w:cs="Arial"/>
        </w:rPr>
        <w:t>Lloyds List</w:t>
      </w:r>
    </w:p>
    <w:p w14:paraId="3A52D4E4" w14:textId="77777777" w:rsidR="0020140F" w:rsidRPr="0012723E" w:rsidRDefault="0020140F" w:rsidP="0020140F">
      <w:pPr>
        <w:pStyle w:val="ListParagraph"/>
        <w:numPr>
          <w:ilvl w:val="0"/>
          <w:numId w:val="22"/>
        </w:numPr>
        <w:jc w:val="left"/>
        <w:rPr>
          <w:rFonts w:cs="Arial"/>
        </w:rPr>
      </w:pPr>
      <w:proofErr w:type="spellStart"/>
      <w:r w:rsidRPr="0012723E">
        <w:rPr>
          <w:rFonts w:cs="Arial"/>
        </w:rPr>
        <w:t>TradeWinds</w:t>
      </w:r>
      <w:proofErr w:type="spellEnd"/>
    </w:p>
    <w:p w14:paraId="16BE1230" w14:textId="77777777" w:rsidR="0020140F" w:rsidRPr="0012723E" w:rsidRDefault="0020140F" w:rsidP="0020140F">
      <w:pPr>
        <w:rPr>
          <w:rFonts w:cs="Arial"/>
        </w:rPr>
      </w:pPr>
    </w:p>
    <w:p w14:paraId="14CC695F" w14:textId="77777777" w:rsidR="0020140F" w:rsidRPr="0012723E" w:rsidRDefault="0020140F" w:rsidP="0020140F">
      <w:pPr>
        <w:rPr>
          <w:rFonts w:cs="Arial"/>
          <w:u w:val="single"/>
        </w:rPr>
      </w:pPr>
      <w:r w:rsidRPr="0012723E">
        <w:rPr>
          <w:rFonts w:cs="Arial"/>
          <w:u w:val="single"/>
        </w:rPr>
        <w:t>Trade Publications</w:t>
      </w:r>
    </w:p>
    <w:p w14:paraId="00F32241" w14:textId="77777777" w:rsidR="0020140F" w:rsidRPr="0012723E" w:rsidRDefault="0020140F" w:rsidP="0020140F">
      <w:pPr>
        <w:pStyle w:val="ListParagraph"/>
        <w:numPr>
          <w:ilvl w:val="0"/>
          <w:numId w:val="23"/>
        </w:numPr>
        <w:jc w:val="left"/>
        <w:rPr>
          <w:rFonts w:cs="Arial"/>
        </w:rPr>
      </w:pPr>
      <w:r w:rsidRPr="0012723E">
        <w:rPr>
          <w:rFonts w:cs="Arial"/>
        </w:rPr>
        <w:t>International Cruise and Ferry Review</w:t>
      </w:r>
    </w:p>
    <w:p w14:paraId="0A75C8B2" w14:textId="77777777" w:rsidR="0020140F" w:rsidRPr="0012723E" w:rsidRDefault="0020140F" w:rsidP="0020140F">
      <w:pPr>
        <w:pStyle w:val="ListParagraph"/>
        <w:numPr>
          <w:ilvl w:val="0"/>
          <w:numId w:val="23"/>
        </w:numPr>
        <w:jc w:val="left"/>
        <w:rPr>
          <w:rFonts w:cs="Arial"/>
        </w:rPr>
      </w:pPr>
      <w:r w:rsidRPr="0012723E">
        <w:rPr>
          <w:rFonts w:cs="Arial"/>
        </w:rPr>
        <w:t>Cruise Industry News</w:t>
      </w:r>
    </w:p>
    <w:p w14:paraId="63A1072A" w14:textId="77777777" w:rsidR="0020140F" w:rsidRPr="0012723E" w:rsidRDefault="0020140F" w:rsidP="0020140F">
      <w:pPr>
        <w:pStyle w:val="ListParagraph"/>
        <w:numPr>
          <w:ilvl w:val="0"/>
          <w:numId w:val="23"/>
        </w:numPr>
        <w:jc w:val="left"/>
        <w:rPr>
          <w:rFonts w:cs="Arial"/>
        </w:rPr>
      </w:pPr>
      <w:r w:rsidRPr="0012723E">
        <w:rPr>
          <w:rFonts w:cs="Arial"/>
        </w:rPr>
        <w:t>Seaways (Nautical Institute)</w:t>
      </w:r>
    </w:p>
    <w:p w14:paraId="339CCBEF" w14:textId="77777777" w:rsidR="0020140F" w:rsidRPr="0012723E" w:rsidRDefault="0020140F" w:rsidP="0020140F">
      <w:pPr>
        <w:pStyle w:val="ListParagraph"/>
        <w:numPr>
          <w:ilvl w:val="0"/>
          <w:numId w:val="23"/>
        </w:numPr>
        <w:jc w:val="left"/>
        <w:rPr>
          <w:rFonts w:cs="Arial"/>
        </w:rPr>
      </w:pPr>
      <w:proofErr w:type="spellStart"/>
      <w:r w:rsidRPr="0012723E">
        <w:rPr>
          <w:rFonts w:cs="Arial"/>
        </w:rPr>
        <w:t>Seatrade</w:t>
      </w:r>
      <w:proofErr w:type="spellEnd"/>
      <w:r w:rsidRPr="0012723E">
        <w:rPr>
          <w:rFonts w:cs="Arial"/>
        </w:rPr>
        <w:t xml:space="preserve"> Cruise Review</w:t>
      </w:r>
    </w:p>
    <w:p w14:paraId="214860C0" w14:textId="77777777" w:rsidR="0020140F" w:rsidRPr="0012723E" w:rsidRDefault="0020140F" w:rsidP="0020140F">
      <w:pPr>
        <w:pStyle w:val="ListParagraph"/>
        <w:numPr>
          <w:ilvl w:val="0"/>
          <w:numId w:val="23"/>
        </w:numPr>
        <w:jc w:val="left"/>
        <w:rPr>
          <w:rFonts w:cs="Arial"/>
        </w:rPr>
      </w:pPr>
      <w:r w:rsidRPr="0012723E">
        <w:rPr>
          <w:rFonts w:cs="Arial"/>
        </w:rPr>
        <w:t>Safety at Sea International</w:t>
      </w:r>
    </w:p>
    <w:p w14:paraId="70B45FD1" w14:textId="77777777" w:rsidR="0020140F" w:rsidRPr="0012723E" w:rsidRDefault="0020140F" w:rsidP="0020140F">
      <w:pPr>
        <w:pStyle w:val="ListParagraph"/>
        <w:numPr>
          <w:ilvl w:val="0"/>
          <w:numId w:val="23"/>
        </w:numPr>
        <w:jc w:val="left"/>
        <w:rPr>
          <w:rFonts w:cs="Arial"/>
        </w:rPr>
      </w:pPr>
      <w:r w:rsidRPr="0012723E">
        <w:rPr>
          <w:rFonts w:cs="Arial"/>
        </w:rPr>
        <w:t>IMO News (quarterly)</w:t>
      </w:r>
    </w:p>
    <w:p w14:paraId="52CCCC5C" w14:textId="77777777" w:rsidR="0020140F" w:rsidRPr="0012723E" w:rsidRDefault="0020140F" w:rsidP="0020140F">
      <w:pPr>
        <w:pStyle w:val="ListParagraph"/>
        <w:numPr>
          <w:ilvl w:val="0"/>
          <w:numId w:val="23"/>
        </w:numPr>
        <w:jc w:val="left"/>
        <w:rPr>
          <w:rFonts w:cs="Arial"/>
        </w:rPr>
      </w:pPr>
      <w:r w:rsidRPr="0012723E">
        <w:rPr>
          <w:rFonts w:cs="Arial"/>
        </w:rPr>
        <w:t>USCG Proceedings (quarterly)</w:t>
      </w:r>
    </w:p>
    <w:p w14:paraId="15C8D3F2" w14:textId="77777777" w:rsidR="0020140F" w:rsidRPr="0012723E" w:rsidRDefault="0020140F" w:rsidP="0020140F">
      <w:pPr>
        <w:pStyle w:val="ListParagraph"/>
        <w:numPr>
          <w:ilvl w:val="0"/>
          <w:numId w:val="23"/>
        </w:numPr>
        <w:jc w:val="left"/>
        <w:rPr>
          <w:rFonts w:cs="Arial"/>
        </w:rPr>
      </w:pPr>
      <w:r w:rsidRPr="0012723E">
        <w:rPr>
          <w:rFonts w:cs="Arial"/>
        </w:rPr>
        <w:t>Cruise Line Annual Reports</w:t>
      </w:r>
    </w:p>
    <w:p w14:paraId="54779B51" w14:textId="77777777" w:rsidR="0020140F" w:rsidRPr="0012723E" w:rsidRDefault="0020140F" w:rsidP="0020140F">
      <w:pPr>
        <w:pStyle w:val="ListParagraph"/>
        <w:numPr>
          <w:ilvl w:val="0"/>
          <w:numId w:val="23"/>
        </w:numPr>
        <w:jc w:val="left"/>
        <w:rPr>
          <w:rFonts w:cs="Arial"/>
        </w:rPr>
      </w:pPr>
      <w:r w:rsidRPr="0012723E">
        <w:rPr>
          <w:rFonts w:cs="Arial"/>
        </w:rPr>
        <w:t>Flight International</w:t>
      </w:r>
    </w:p>
    <w:p w14:paraId="0B8E594E" w14:textId="77777777" w:rsidR="0020140F" w:rsidRPr="0012723E" w:rsidRDefault="0020140F" w:rsidP="0020140F">
      <w:pPr>
        <w:rPr>
          <w:rFonts w:cs="Arial"/>
        </w:rPr>
      </w:pPr>
    </w:p>
    <w:p w14:paraId="6F04C7DF" w14:textId="77777777" w:rsidR="0020140F" w:rsidRPr="0012723E" w:rsidRDefault="0020140F" w:rsidP="0020140F">
      <w:pPr>
        <w:rPr>
          <w:rFonts w:cs="Arial"/>
          <w:u w:val="single"/>
        </w:rPr>
      </w:pPr>
      <w:r w:rsidRPr="0012723E">
        <w:rPr>
          <w:rFonts w:cs="Arial"/>
          <w:u w:val="single"/>
        </w:rPr>
        <w:t>Official Websites</w:t>
      </w:r>
    </w:p>
    <w:p w14:paraId="25749B3E" w14:textId="77777777" w:rsidR="0020140F" w:rsidRPr="0012723E" w:rsidRDefault="0020140F" w:rsidP="0020140F">
      <w:pPr>
        <w:pStyle w:val="ListParagraph"/>
        <w:numPr>
          <w:ilvl w:val="0"/>
          <w:numId w:val="24"/>
        </w:numPr>
        <w:jc w:val="left"/>
        <w:rPr>
          <w:rFonts w:cs="Arial"/>
        </w:rPr>
      </w:pPr>
      <w:r w:rsidRPr="0012723E">
        <w:rPr>
          <w:rFonts w:cs="Arial"/>
        </w:rPr>
        <w:t>US National Transportation Safety Board</w:t>
      </w:r>
    </w:p>
    <w:p w14:paraId="05745C4A" w14:textId="77777777" w:rsidR="0020140F" w:rsidRPr="0012723E" w:rsidRDefault="0020140F" w:rsidP="0020140F">
      <w:pPr>
        <w:pStyle w:val="ListParagraph"/>
        <w:numPr>
          <w:ilvl w:val="0"/>
          <w:numId w:val="24"/>
        </w:numPr>
        <w:jc w:val="left"/>
        <w:rPr>
          <w:rFonts w:cs="Arial"/>
        </w:rPr>
      </w:pPr>
      <w:r w:rsidRPr="0012723E">
        <w:rPr>
          <w:rFonts w:cs="Arial"/>
        </w:rPr>
        <w:t>US Department of Transportation</w:t>
      </w:r>
    </w:p>
    <w:p w14:paraId="5C05304A" w14:textId="77777777" w:rsidR="0020140F" w:rsidRPr="0012723E" w:rsidRDefault="0020140F" w:rsidP="0020140F">
      <w:pPr>
        <w:pStyle w:val="ListParagraph"/>
        <w:numPr>
          <w:ilvl w:val="0"/>
          <w:numId w:val="24"/>
        </w:numPr>
        <w:jc w:val="left"/>
        <w:rPr>
          <w:rFonts w:cs="Arial"/>
        </w:rPr>
      </w:pPr>
      <w:r w:rsidRPr="0012723E">
        <w:rPr>
          <w:rFonts w:cs="Arial"/>
        </w:rPr>
        <w:t>US Coast Guard Marine Casualty Records</w:t>
      </w:r>
    </w:p>
    <w:p w14:paraId="4E1A6392" w14:textId="77777777" w:rsidR="0020140F" w:rsidRPr="0012723E" w:rsidRDefault="0020140F" w:rsidP="0020140F">
      <w:pPr>
        <w:pStyle w:val="ListParagraph"/>
        <w:numPr>
          <w:ilvl w:val="0"/>
          <w:numId w:val="24"/>
        </w:numPr>
        <w:jc w:val="left"/>
        <w:rPr>
          <w:rFonts w:cs="Arial"/>
        </w:rPr>
      </w:pPr>
      <w:r w:rsidRPr="0012723E">
        <w:rPr>
          <w:rFonts w:cs="Arial"/>
        </w:rPr>
        <w:lastRenderedPageBreak/>
        <w:t>UK Marine Accident Investigation Branch</w:t>
      </w:r>
    </w:p>
    <w:p w14:paraId="656AA5F6" w14:textId="77777777" w:rsidR="0020140F" w:rsidRPr="0012723E" w:rsidRDefault="0020140F" w:rsidP="0020140F">
      <w:pPr>
        <w:pStyle w:val="ListParagraph"/>
        <w:numPr>
          <w:ilvl w:val="0"/>
          <w:numId w:val="24"/>
        </w:numPr>
        <w:jc w:val="left"/>
        <w:rPr>
          <w:rFonts w:cs="Arial"/>
        </w:rPr>
      </w:pPr>
      <w:r w:rsidRPr="0012723E">
        <w:rPr>
          <w:rFonts w:cs="Arial"/>
        </w:rPr>
        <w:t>UK Civil Aviation Authority</w:t>
      </w:r>
    </w:p>
    <w:p w14:paraId="476DCAF9" w14:textId="77777777" w:rsidR="0020140F" w:rsidRPr="0012723E" w:rsidRDefault="0020140F" w:rsidP="0020140F">
      <w:pPr>
        <w:pStyle w:val="ListParagraph"/>
        <w:numPr>
          <w:ilvl w:val="0"/>
          <w:numId w:val="24"/>
        </w:numPr>
        <w:jc w:val="left"/>
        <w:rPr>
          <w:rFonts w:cs="Arial"/>
        </w:rPr>
      </w:pPr>
      <w:r w:rsidRPr="0012723E">
        <w:rPr>
          <w:rFonts w:cs="Arial"/>
        </w:rPr>
        <w:t>International Civil Aviation Organisation</w:t>
      </w:r>
    </w:p>
    <w:p w14:paraId="5A108EEB" w14:textId="77777777" w:rsidR="0020140F" w:rsidRPr="0012723E" w:rsidRDefault="0020140F" w:rsidP="0020140F">
      <w:pPr>
        <w:pStyle w:val="ListParagraph"/>
        <w:numPr>
          <w:ilvl w:val="0"/>
          <w:numId w:val="24"/>
        </w:numPr>
        <w:jc w:val="left"/>
        <w:rPr>
          <w:rFonts w:cs="Arial"/>
        </w:rPr>
      </w:pPr>
      <w:r w:rsidRPr="0012723E">
        <w:rPr>
          <w:rFonts w:cs="Arial"/>
        </w:rPr>
        <w:t>European Commission</w:t>
      </w:r>
    </w:p>
    <w:p w14:paraId="4847ACC1" w14:textId="77777777" w:rsidR="0020140F" w:rsidRPr="0012723E" w:rsidRDefault="0020140F" w:rsidP="0020140F">
      <w:pPr>
        <w:pStyle w:val="ListParagraph"/>
        <w:numPr>
          <w:ilvl w:val="0"/>
          <w:numId w:val="24"/>
        </w:numPr>
        <w:jc w:val="left"/>
        <w:rPr>
          <w:rFonts w:cs="Arial"/>
        </w:rPr>
      </w:pPr>
      <w:r w:rsidRPr="0012723E">
        <w:rPr>
          <w:rFonts w:cs="Arial"/>
        </w:rPr>
        <w:t>Eurostat</w:t>
      </w:r>
    </w:p>
    <w:p w14:paraId="00BB4AB9" w14:textId="77777777" w:rsidR="0020140F" w:rsidRPr="0012723E" w:rsidRDefault="0020140F" w:rsidP="0020140F">
      <w:pPr>
        <w:pStyle w:val="ListParagraph"/>
        <w:numPr>
          <w:ilvl w:val="0"/>
          <w:numId w:val="24"/>
        </w:numPr>
        <w:jc w:val="left"/>
        <w:rPr>
          <w:rFonts w:cs="Arial"/>
        </w:rPr>
      </w:pPr>
      <w:r w:rsidRPr="0012723E">
        <w:rPr>
          <w:rFonts w:cs="Arial"/>
        </w:rPr>
        <w:t>British Admiralty</w:t>
      </w:r>
    </w:p>
    <w:p w14:paraId="2C2E502F" w14:textId="77777777" w:rsidR="0020140F" w:rsidRPr="0012723E" w:rsidRDefault="0020140F" w:rsidP="0020140F">
      <w:pPr>
        <w:pStyle w:val="ListParagraph"/>
        <w:numPr>
          <w:ilvl w:val="0"/>
          <w:numId w:val="24"/>
        </w:numPr>
        <w:jc w:val="left"/>
        <w:rPr>
          <w:rFonts w:cs="Arial"/>
        </w:rPr>
      </w:pPr>
      <w:r w:rsidRPr="0012723E">
        <w:rPr>
          <w:rFonts w:cs="Arial"/>
        </w:rPr>
        <w:t>Nautical Institute</w:t>
      </w:r>
    </w:p>
    <w:p w14:paraId="07C6DEAA" w14:textId="51586D65" w:rsidR="0020140F" w:rsidRPr="0012723E" w:rsidRDefault="0020140F" w:rsidP="0020140F">
      <w:pPr>
        <w:pStyle w:val="ListParagraph"/>
        <w:numPr>
          <w:ilvl w:val="0"/>
          <w:numId w:val="24"/>
        </w:numPr>
        <w:jc w:val="left"/>
        <w:rPr>
          <w:rFonts w:cs="Arial"/>
        </w:rPr>
      </w:pPr>
      <w:r w:rsidRPr="0012723E">
        <w:rPr>
          <w:rFonts w:cs="Arial"/>
        </w:rPr>
        <w:t>International Maritime Organisation</w:t>
      </w:r>
      <w:r w:rsidR="00186C87">
        <w:rPr>
          <w:rFonts w:cs="Arial"/>
        </w:rPr>
        <w:t xml:space="preserve"> (IMO)</w:t>
      </w:r>
    </w:p>
    <w:p w14:paraId="335CAB87" w14:textId="688BAC28" w:rsidR="00380C66" w:rsidRPr="0012723E" w:rsidRDefault="00380C66" w:rsidP="0020140F">
      <w:pPr>
        <w:pStyle w:val="ListParagraph"/>
        <w:numPr>
          <w:ilvl w:val="0"/>
          <w:numId w:val="24"/>
        </w:numPr>
        <w:jc w:val="left"/>
        <w:rPr>
          <w:rFonts w:cs="Arial"/>
        </w:rPr>
      </w:pPr>
      <w:r w:rsidRPr="0012723E">
        <w:rPr>
          <w:rFonts w:cs="Arial"/>
        </w:rPr>
        <w:t>C</w:t>
      </w:r>
      <w:r w:rsidR="00186C87">
        <w:rPr>
          <w:rFonts w:cs="Arial"/>
        </w:rPr>
        <w:t>entres for Disease Control (C</w:t>
      </w:r>
      <w:r w:rsidRPr="0012723E">
        <w:rPr>
          <w:rFonts w:cs="Arial"/>
        </w:rPr>
        <w:t>DC</w:t>
      </w:r>
      <w:r w:rsidR="00186C87">
        <w:rPr>
          <w:rFonts w:cs="Arial"/>
        </w:rPr>
        <w:t>)</w:t>
      </w:r>
    </w:p>
    <w:p w14:paraId="7358D897" w14:textId="77777777" w:rsidR="0020140F" w:rsidRPr="0012723E" w:rsidRDefault="0020140F" w:rsidP="0020140F">
      <w:pPr>
        <w:rPr>
          <w:rFonts w:cs="Arial"/>
        </w:rPr>
      </w:pPr>
    </w:p>
    <w:p w14:paraId="3279FD39" w14:textId="77777777" w:rsidR="0020140F" w:rsidRPr="0012723E" w:rsidRDefault="0020140F" w:rsidP="0020140F">
      <w:pPr>
        <w:rPr>
          <w:rFonts w:cs="Arial"/>
          <w:u w:val="single"/>
        </w:rPr>
      </w:pPr>
      <w:r w:rsidRPr="0012723E">
        <w:rPr>
          <w:rFonts w:cs="Arial"/>
          <w:u w:val="single"/>
        </w:rPr>
        <w:t>Other Websites</w:t>
      </w:r>
    </w:p>
    <w:p w14:paraId="0CF44635" w14:textId="77777777" w:rsidR="0020140F" w:rsidRPr="0012723E" w:rsidRDefault="0020140F" w:rsidP="0020140F">
      <w:pPr>
        <w:pStyle w:val="ListParagraph"/>
        <w:numPr>
          <w:ilvl w:val="0"/>
          <w:numId w:val="25"/>
        </w:numPr>
        <w:jc w:val="left"/>
        <w:rPr>
          <w:rFonts w:cs="Arial"/>
        </w:rPr>
      </w:pPr>
      <w:r w:rsidRPr="0012723E">
        <w:rPr>
          <w:rFonts w:cs="Arial"/>
        </w:rPr>
        <w:t>Seatradeinsider.com</w:t>
      </w:r>
    </w:p>
    <w:p w14:paraId="12361235" w14:textId="77777777" w:rsidR="0020140F" w:rsidRPr="0012723E" w:rsidRDefault="0020140F" w:rsidP="0020140F">
      <w:pPr>
        <w:pStyle w:val="ListParagraph"/>
        <w:numPr>
          <w:ilvl w:val="0"/>
          <w:numId w:val="25"/>
        </w:numPr>
        <w:jc w:val="left"/>
        <w:rPr>
          <w:rFonts w:cs="Arial"/>
        </w:rPr>
      </w:pPr>
      <w:r w:rsidRPr="0012723E">
        <w:rPr>
          <w:rFonts w:cs="Arial"/>
        </w:rPr>
        <w:t>safetyatsea.net</w:t>
      </w:r>
    </w:p>
    <w:p w14:paraId="3F654283" w14:textId="77777777" w:rsidR="0020140F" w:rsidRPr="0012723E" w:rsidRDefault="0020140F" w:rsidP="0020140F">
      <w:pPr>
        <w:pStyle w:val="ListParagraph"/>
        <w:numPr>
          <w:ilvl w:val="0"/>
          <w:numId w:val="25"/>
        </w:numPr>
        <w:jc w:val="left"/>
        <w:rPr>
          <w:rFonts w:cs="Arial"/>
        </w:rPr>
      </w:pPr>
      <w:r w:rsidRPr="0012723E">
        <w:rPr>
          <w:rFonts w:cs="Arial"/>
        </w:rPr>
        <w:t>cruiseJunkie.com</w:t>
      </w:r>
    </w:p>
    <w:p w14:paraId="2AB56B77" w14:textId="77777777" w:rsidR="0020140F" w:rsidRPr="0012723E" w:rsidRDefault="0020140F" w:rsidP="0020140F">
      <w:pPr>
        <w:pStyle w:val="ListParagraph"/>
        <w:numPr>
          <w:ilvl w:val="0"/>
          <w:numId w:val="25"/>
        </w:numPr>
        <w:jc w:val="left"/>
        <w:rPr>
          <w:rFonts w:cs="Arial"/>
        </w:rPr>
      </w:pPr>
      <w:r w:rsidRPr="0012723E">
        <w:rPr>
          <w:rFonts w:cs="Arial"/>
        </w:rPr>
        <w:t>cruiselawnews.com</w:t>
      </w:r>
    </w:p>
    <w:p w14:paraId="0CE87FD6" w14:textId="77777777" w:rsidR="0020140F" w:rsidRPr="0012723E" w:rsidRDefault="0020140F" w:rsidP="0020140F">
      <w:pPr>
        <w:pStyle w:val="ListParagraph"/>
        <w:numPr>
          <w:ilvl w:val="0"/>
          <w:numId w:val="25"/>
        </w:numPr>
        <w:jc w:val="left"/>
        <w:rPr>
          <w:rFonts w:cs="Arial"/>
        </w:rPr>
      </w:pPr>
      <w:r w:rsidRPr="0012723E">
        <w:rPr>
          <w:rFonts w:cs="Arial"/>
        </w:rPr>
        <w:t>maritimematters.com</w:t>
      </w:r>
    </w:p>
    <w:p w14:paraId="4E7CF2C8" w14:textId="77777777" w:rsidR="0020140F" w:rsidRPr="0012723E" w:rsidRDefault="0020140F" w:rsidP="0020140F">
      <w:pPr>
        <w:pStyle w:val="ListParagraph"/>
        <w:numPr>
          <w:ilvl w:val="0"/>
          <w:numId w:val="25"/>
        </w:numPr>
        <w:jc w:val="left"/>
        <w:rPr>
          <w:rFonts w:cs="Arial"/>
        </w:rPr>
      </w:pPr>
      <w:r w:rsidRPr="0012723E">
        <w:rPr>
          <w:rFonts w:cs="Arial"/>
        </w:rPr>
        <w:t>Google Alerts</w:t>
      </w:r>
    </w:p>
    <w:p w14:paraId="2A7ACBC8" w14:textId="77777777" w:rsidR="0020140F" w:rsidRPr="0012723E" w:rsidRDefault="0020140F" w:rsidP="0020140F">
      <w:pPr>
        <w:pStyle w:val="ListParagraph"/>
        <w:numPr>
          <w:ilvl w:val="0"/>
          <w:numId w:val="25"/>
        </w:numPr>
        <w:jc w:val="left"/>
        <w:rPr>
          <w:rFonts w:cs="Arial"/>
        </w:rPr>
      </w:pPr>
      <w:r w:rsidRPr="0012723E">
        <w:rPr>
          <w:rFonts w:cs="Arial"/>
        </w:rPr>
        <w:t>Internationalcruisevictims.com</w:t>
      </w:r>
    </w:p>
    <w:p w14:paraId="43E88B6D" w14:textId="77777777" w:rsidR="0020140F" w:rsidRPr="0012723E" w:rsidRDefault="0020140F" w:rsidP="0020140F">
      <w:pPr>
        <w:pStyle w:val="ListParagraph"/>
        <w:numPr>
          <w:ilvl w:val="0"/>
          <w:numId w:val="25"/>
        </w:numPr>
        <w:jc w:val="left"/>
        <w:rPr>
          <w:rFonts w:cs="Arial"/>
        </w:rPr>
      </w:pPr>
      <w:r w:rsidRPr="0012723E">
        <w:rPr>
          <w:rFonts w:cs="Arial"/>
        </w:rPr>
        <w:t>Ashcroft+associates.com</w:t>
      </w:r>
    </w:p>
    <w:p w14:paraId="4B39B149" w14:textId="77777777" w:rsidR="0020140F" w:rsidRPr="0012723E" w:rsidRDefault="0020140F" w:rsidP="0020140F">
      <w:pPr>
        <w:pStyle w:val="ListParagraph"/>
        <w:numPr>
          <w:ilvl w:val="0"/>
          <w:numId w:val="25"/>
        </w:numPr>
        <w:jc w:val="left"/>
        <w:rPr>
          <w:rFonts w:cs="Arial"/>
        </w:rPr>
      </w:pPr>
      <w:r w:rsidRPr="0012723E">
        <w:rPr>
          <w:rFonts w:cs="Arial"/>
        </w:rPr>
        <w:t>Cruisecritic.com</w:t>
      </w:r>
    </w:p>
    <w:p w14:paraId="0E91E031" w14:textId="5EE5B04B" w:rsidR="000906F3" w:rsidRPr="0012723E" w:rsidRDefault="000906F3">
      <w:pPr>
        <w:rPr>
          <w:rFonts w:cs="Arial"/>
        </w:rPr>
      </w:pPr>
    </w:p>
    <w:p w14:paraId="5F8C5AD7" w14:textId="77777777" w:rsidR="00872CF6" w:rsidRPr="0012723E" w:rsidRDefault="00364F5A" w:rsidP="005C7BCB">
      <w:pPr>
        <w:pStyle w:val="Heading2"/>
        <w:jc w:val="left"/>
        <w:rPr>
          <w:rFonts w:cs="Arial"/>
        </w:rPr>
      </w:pPr>
      <w:bookmarkStart w:id="13" w:name="_Toc9514558"/>
      <w:r w:rsidRPr="0012723E">
        <w:rPr>
          <w:rFonts w:cs="Arial"/>
        </w:rPr>
        <w:t>1.2</w:t>
      </w:r>
      <w:r w:rsidRPr="0012723E">
        <w:rPr>
          <w:rFonts w:cs="Arial"/>
        </w:rPr>
        <w:tab/>
      </w:r>
      <w:r w:rsidR="00872CF6" w:rsidRPr="0012723E">
        <w:rPr>
          <w:rFonts w:cs="Arial"/>
        </w:rPr>
        <w:t>The Research Methodology</w:t>
      </w:r>
      <w:bookmarkEnd w:id="13"/>
    </w:p>
    <w:p w14:paraId="2685D4E1" w14:textId="77777777" w:rsidR="00E41EB4" w:rsidRPr="0012723E" w:rsidRDefault="00E41EB4">
      <w:pPr>
        <w:rPr>
          <w:rFonts w:cs="Arial"/>
        </w:rPr>
      </w:pPr>
    </w:p>
    <w:p w14:paraId="77448F5B" w14:textId="019D9A41" w:rsidR="00872CF6" w:rsidRPr="0012723E" w:rsidRDefault="00E41EB4" w:rsidP="00D5451E">
      <w:pPr>
        <w:rPr>
          <w:rFonts w:cs="Arial"/>
        </w:rPr>
      </w:pPr>
      <w:r w:rsidRPr="0012723E">
        <w:rPr>
          <w:rFonts w:cs="Arial"/>
        </w:rPr>
        <w:t>In addition to in-house information</w:t>
      </w:r>
      <w:r w:rsidR="0056063D" w:rsidRPr="0012723E">
        <w:rPr>
          <w:rFonts w:cs="Arial"/>
        </w:rPr>
        <w:t xml:space="preserve"> and use of the various sources named above,</w:t>
      </w:r>
      <w:r w:rsidRPr="0012723E">
        <w:rPr>
          <w:rFonts w:cs="Arial"/>
        </w:rPr>
        <w:t xml:space="preserve"> the </w:t>
      </w:r>
      <w:r w:rsidR="00872CF6" w:rsidRPr="0012723E">
        <w:rPr>
          <w:rFonts w:cs="Arial"/>
        </w:rPr>
        <w:t xml:space="preserve">research </w:t>
      </w:r>
      <w:r w:rsidR="00434F18" w:rsidRPr="0012723E">
        <w:rPr>
          <w:rFonts w:cs="Arial"/>
        </w:rPr>
        <w:t>contained in</w:t>
      </w:r>
      <w:r w:rsidR="00872CF6" w:rsidRPr="0012723E">
        <w:rPr>
          <w:rFonts w:cs="Arial"/>
        </w:rPr>
        <w:t xml:space="preserve"> this report </w:t>
      </w:r>
      <w:r w:rsidR="006F1AE7" w:rsidRPr="0012723E">
        <w:rPr>
          <w:rFonts w:cs="Arial"/>
        </w:rPr>
        <w:t>was taken</w:t>
      </w:r>
      <w:r w:rsidR="00872CF6" w:rsidRPr="0012723E">
        <w:rPr>
          <w:rFonts w:cs="Arial"/>
        </w:rPr>
        <w:t xml:space="preserve"> </w:t>
      </w:r>
      <w:r w:rsidR="006F1AE7" w:rsidRPr="0012723E">
        <w:rPr>
          <w:rFonts w:cs="Arial"/>
        </w:rPr>
        <w:t xml:space="preserve">primarily from </w:t>
      </w:r>
      <w:r w:rsidR="00872CF6" w:rsidRPr="0012723E">
        <w:rPr>
          <w:rFonts w:cs="Arial"/>
        </w:rPr>
        <w:t xml:space="preserve">the British Library in London </w:t>
      </w:r>
      <w:r w:rsidRPr="0012723E">
        <w:rPr>
          <w:rFonts w:cs="Arial"/>
        </w:rPr>
        <w:t>and supplemented by information from the London Business Library</w:t>
      </w:r>
      <w:r w:rsidR="00186C87">
        <w:rPr>
          <w:rFonts w:cs="Arial"/>
        </w:rPr>
        <w:t xml:space="preserve">.  </w:t>
      </w:r>
      <w:r w:rsidR="00872CF6" w:rsidRPr="0012723E">
        <w:rPr>
          <w:rFonts w:cs="Arial"/>
        </w:rPr>
        <w:t xml:space="preserve">The British Library was requested to provide archive copies of various daily and industry newspapers and trade publications listed above </w:t>
      </w:r>
      <w:r w:rsidR="006F1AE7" w:rsidRPr="0012723E">
        <w:rPr>
          <w:rFonts w:cs="Arial"/>
        </w:rPr>
        <w:t>from</w:t>
      </w:r>
      <w:r w:rsidR="00572E68" w:rsidRPr="0012723E">
        <w:rPr>
          <w:rFonts w:cs="Arial"/>
        </w:rPr>
        <w:t xml:space="preserve"> </w:t>
      </w:r>
      <w:r w:rsidR="00872CF6" w:rsidRPr="0012723E">
        <w:rPr>
          <w:rFonts w:cs="Arial"/>
        </w:rPr>
        <w:t>2009 to 201</w:t>
      </w:r>
      <w:r w:rsidR="005424CC" w:rsidRPr="0012723E">
        <w:rPr>
          <w:rFonts w:cs="Arial"/>
        </w:rPr>
        <w:t>4</w:t>
      </w:r>
      <w:r w:rsidR="00186C87">
        <w:rPr>
          <w:rFonts w:cs="Arial"/>
        </w:rPr>
        <w:t xml:space="preserve">.  </w:t>
      </w:r>
      <w:r w:rsidR="00872CF6" w:rsidRPr="0012723E">
        <w:rPr>
          <w:rFonts w:cs="Arial"/>
        </w:rPr>
        <w:t>Certain publications were made available in hard copy and others in an electronically archived format.</w:t>
      </w:r>
    </w:p>
    <w:p w14:paraId="1C3C8B2D" w14:textId="77777777" w:rsidR="00872CF6" w:rsidRPr="0012723E" w:rsidRDefault="00872CF6" w:rsidP="00D5451E">
      <w:pPr>
        <w:rPr>
          <w:rFonts w:cs="Arial"/>
        </w:rPr>
      </w:pPr>
    </w:p>
    <w:p w14:paraId="59B3ED3A" w14:textId="77777777" w:rsidR="00872CF6" w:rsidRPr="0012723E" w:rsidRDefault="00872CF6" w:rsidP="00D5451E">
      <w:pPr>
        <w:rPr>
          <w:rFonts w:cs="Arial"/>
        </w:rPr>
      </w:pPr>
      <w:r w:rsidRPr="0012723E">
        <w:rPr>
          <w:rFonts w:cs="Arial"/>
        </w:rPr>
        <w:t xml:space="preserve">Other trade publications such as Cruise Industry News, </w:t>
      </w:r>
      <w:proofErr w:type="spellStart"/>
      <w:r w:rsidRPr="0012723E">
        <w:rPr>
          <w:rFonts w:cs="Arial"/>
        </w:rPr>
        <w:t>Seatrade</w:t>
      </w:r>
      <w:proofErr w:type="spellEnd"/>
      <w:r w:rsidRPr="0012723E">
        <w:rPr>
          <w:rFonts w:cs="Arial"/>
        </w:rPr>
        <w:t xml:space="preserve"> Cruise Review and Flight International are received on subscription by GPW and hence these archived publications were studied at the offices of GPW.</w:t>
      </w:r>
    </w:p>
    <w:p w14:paraId="66A0A688" w14:textId="77777777" w:rsidR="00872CF6" w:rsidRPr="0012723E" w:rsidRDefault="00872CF6" w:rsidP="00D5451E">
      <w:pPr>
        <w:rPr>
          <w:rFonts w:cs="Arial"/>
        </w:rPr>
      </w:pPr>
    </w:p>
    <w:p w14:paraId="3C218ECA" w14:textId="4CBDB768" w:rsidR="00F77678" w:rsidRPr="0012723E" w:rsidRDefault="00741CA4" w:rsidP="00D5451E">
      <w:pPr>
        <w:rPr>
          <w:rFonts w:cs="Arial"/>
        </w:rPr>
      </w:pPr>
      <w:r w:rsidRPr="0012723E">
        <w:rPr>
          <w:rFonts w:cs="Arial"/>
        </w:rPr>
        <w:t>Since 2014, official</w:t>
      </w:r>
      <w:r w:rsidR="00872CF6" w:rsidRPr="0012723E">
        <w:rPr>
          <w:rFonts w:cs="Arial"/>
        </w:rPr>
        <w:t xml:space="preserve"> and other websites were reviewed from the desktop and data gleaned from such searches was added to the significant quantity of data on the subject already </w:t>
      </w:r>
      <w:r w:rsidR="00BE00D4" w:rsidRPr="0012723E">
        <w:rPr>
          <w:rFonts w:cs="Arial"/>
        </w:rPr>
        <w:t>held in the GPW in-house database</w:t>
      </w:r>
      <w:r w:rsidR="00186C87">
        <w:rPr>
          <w:rFonts w:cs="Arial"/>
        </w:rPr>
        <w:t xml:space="preserve">.  </w:t>
      </w:r>
      <w:r w:rsidRPr="0012723E">
        <w:rPr>
          <w:rFonts w:cs="Arial"/>
        </w:rPr>
        <w:t xml:space="preserve">It should be noted that certain websites also include ferry </w:t>
      </w:r>
      <w:r w:rsidR="00E4475B" w:rsidRPr="0012723E">
        <w:rPr>
          <w:rFonts w:cs="Arial"/>
        </w:rPr>
        <w:t xml:space="preserve">industry </w:t>
      </w:r>
      <w:r w:rsidRPr="0012723E">
        <w:rPr>
          <w:rFonts w:cs="Arial"/>
        </w:rPr>
        <w:t>data</w:t>
      </w:r>
      <w:r w:rsidR="001B17B5" w:rsidRPr="0012723E">
        <w:rPr>
          <w:rFonts w:cs="Arial"/>
        </w:rPr>
        <w:t>,</w:t>
      </w:r>
      <w:r w:rsidRPr="0012723E">
        <w:rPr>
          <w:rFonts w:cs="Arial"/>
        </w:rPr>
        <w:t xml:space="preserve"> which </w:t>
      </w:r>
      <w:r w:rsidR="001B17B5" w:rsidRPr="0012723E">
        <w:rPr>
          <w:rFonts w:cs="Arial"/>
        </w:rPr>
        <w:t>is not part</w:t>
      </w:r>
      <w:r w:rsidRPr="0012723E">
        <w:rPr>
          <w:rFonts w:cs="Arial"/>
        </w:rPr>
        <w:t xml:space="preserve"> of this report</w:t>
      </w:r>
      <w:r w:rsidR="00E4475B" w:rsidRPr="0012723E">
        <w:rPr>
          <w:rFonts w:cs="Arial"/>
        </w:rPr>
        <w:t>.</w:t>
      </w:r>
    </w:p>
    <w:p w14:paraId="6E6FBDFC" w14:textId="77777777" w:rsidR="00F77678" w:rsidRPr="0012723E" w:rsidRDefault="00F77678">
      <w:pPr>
        <w:rPr>
          <w:rFonts w:cs="Arial"/>
        </w:rPr>
      </w:pPr>
    </w:p>
    <w:p w14:paraId="4FD86E3F" w14:textId="77777777" w:rsidR="00364F5A" w:rsidRPr="0012723E" w:rsidRDefault="00364F5A">
      <w:pPr>
        <w:spacing w:after="200" w:line="276" w:lineRule="auto"/>
        <w:rPr>
          <w:rFonts w:cs="Arial"/>
        </w:rPr>
      </w:pPr>
      <w:r w:rsidRPr="0012723E">
        <w:rPr>
          <w:rFonts w:cs="Arial"/>
        </w:rPr>
        <w:br w:type="page"/>
      </w:r>
    </w:p>
    <w:p w14:paraId="3D0A50E9" w14:textId="77777777" w:rsidR="00364F5A" w:rsidRPr="0012723E" w:rsidRDefault="00364F5A" w:rsidP="005C7BCB">
      <w:pPr>
        <w:pStyle w:val="Heading1"/>
        <w:jc w:val="left"/>
        <w:rPr>
          <w:rFonts w:cs="Arial"/>
        </w:rPr>
      </w:pPr>
      <w:bookmarkStart w:id="14" w:name="_Toc9514559"/>
      <w:r w:rsidRPr="0012723E">
        <w:rPr>
          <w:rFonts w:cs="Arial"/>
        </w:rPr>
        <w:lastRenderedPageBreak/>
        <w:t>2.</w:t>
      </w:r>
      <w:r w:rsidRPr="0012723E">
        <w:rPr>
          <w:rFonts w:cs="Arial"/>
        </w:rPr>
        <w:tab/>
        <w:t>Cruise Industry Operational Incidents</w:t>
      </w:r>
      <w:bookmarkEnd w:id="14"/>
    </w:p>
    <w:p w14:paraId="4FCED54F" w14:textId="77777777" w:rsidR="00364F5A" w:rsidRPr="0012723E" w:rsidRDefault="00364F5A">
      <w:pPr>
        <w:rPr>
          <w:rFonts w:cs="Arial"/>
        </w:rPr>
      </w:pPr>
    </w:p>
    <w:p w14:paraId="4CDA094C" w14:textId="77777777" w:rsidR="00F77678" w:rsidRPr="0012723E" w:rsidRDefault="00364F5A" w:rsidP="005C7BCB">
      <w:pPr>
        <w:pStyle w:val="Heading2"/>
        <w:jc w:val="left"/>
        <w:rPr>
          <w:rFonts w:cs="Arial"/>
        </w:rPr>
      </w:pPr>
      <w:bookmarkStart w:id="15" w:name="_Toc9514560"/>
      <w:r w:rsidRPr="0012723E">
        <w:rPr>
          <w:rFonts w:cs="Arial"/>
        </w:rPr>
        <w:t>2.1</w:t>
      </w:r>
      <w:r w:rsidRPr="0012723E">
        <w:rPr>
          <w:rFonts w:cs="Arial"/>
        </w:rPr>
        <w:tab/>
      </w:r>
      <w:r w:rsidR="00F77678" w:rsidRPr="0012723E">
        <w:rPr>
          <w:rFonts w:cs="Arial"/>
        </w:rPr>
        <w:t>Definition of Operational Incidents</w:t>
      </w:r>
      <w:bookmarkEnd w:id="15"/>
    </w:p>
    <w:p w14:paraId="63A37B07" w14:textId="77777777" w:rsidR="00811AB7" w:rsidRPr="0012723E" w:rsidRDefault="00811AB7">
      <w:pPr>
        <w:rPr>
          <w:rFonts w:cs="Arial"/>
        </w:rPr>
      </w:pPr>
    </w:p>
    <w:p w14:paraId="11B3B441" w14:textId="151E3897" w:rsidR="00811AB7" w:rsidRPr="0012723E" w:rsidRDefault="00811AB7">
      <w:pPr>
        <w:rPr>
          <w:rFonts w:cs="Arial"/>
        </w:rPr>
      </w:pPr>
      <w:r w:rsidRPr="0012723E">
        <w:rPr>
          <w:rFonts w:cs="Arial"/>
        </w:rPr>
        <w:t>The following forms of ope</w:t>
      </w:r>
      <w:r w:rsidR="0056063D" w:rsidRPr="0012723E">
        <w:rPr>
          <w:rFonts w:cs="Arial"/>
        </w:rPr>
        <w:t>rational incident will be analyz</w:t>
      </w:r>
      <w:r w:rsidRPr="0012723E">
        <w:rPr>
          <w:rFonts w:cs="Arial"/>
        </w:rPr>
        <w:t>ed in this report.</w:t>
      </w:r>
    </w:p>
    <w:p w14:paraId="3616ECFE" w14:textId="77777777" w:rsidR="00811AB7" w:rsidRPr="0012723E" w:rsidRDefault="00811AB7">
      <w:pPr>
        <w:rPr>
          <w:rFonts w:cs="Arial"/>
        </w:rPr>
      </w:pPr>
    </w:p>
    <w:p w14:paraId="288E9BC6" w14:textId="77777777" w:rsidR="00811AB7" w:rsidRPr="0012723E" w:rsidRDefault="00811AB7" w:rsidP="005C7BCB">
      <w:pPr>
        <w:pStyle w:val="ListParagraph"/>
        <w:numPr>
          <w:ilvl w:val="0"/>
          <w:numId w:val="2"/>
        </w:numPr>
        <w:jc w:val="left"/>
        <w:rPr>
          <w:rFonts w:cs="Arial"/>
          <w:lang w:eastAsia="en-GB"/>
        </w:rPr>
      </w:pPr>
      <w:r w:rsidRPr="0012723E">
        <w:rPr>
          <w:rFonts w:cs="Arial"/>
          <w:lang w:eastAsia="en-GB"/>
        </w:rPr>
        <w:t>Fire;</w:t>
      </w:r>
    </w:p>
    <w:p w14:paraId="01FACA0F" w14:textId="77777777" w:rsidR="00811AB7" w:rsidRPr="0012723E" w:rsidRDefault="00811AB7" w:rsidP="005C7BCB">
      <w:pPr>
        <w:pStyle w:val="ListParagraph"/>
        <w:numPr>
          <w:ilvl w:val="0"/>
          <w:numId w:val="2"/>
        </w:numPr>
        <w:jc w:val="left"/>
        <w:rPr>
          <w:rFonts w:cs="Arial"/>
          <w:lang w:eastAsia="en-GB"/>
        </w:rPr>
      </w:pPr>
      <w:r w:rsidRPr="0012723E">
        <w:rPr>
          <w:rFonts w:cs="Arial"/>
          <w:lang w:eastAsia="en-GB"/>
        </w:rPr>
        <w:t>Technical breakdown such as engine failure;</w:t>
      </w:r>
    </w:p>
    <w:p w14:paraId="0D264DBC" w14:textId="77777777" w:rsidR="00811AB7" w:rsidRPr="0012723E" w:rsidRDefault="00811AB7" w:rsidP="005C7BCB">
      <w:pPr>
        <w:pStyle w:val="ListParagraph"/>
        <w:numPr>
          <w:ilvl w:val="0"/>
          <w:numId w:val="2"/>
        </w:numPr>
        <w:jc w:val="left"/>
        <w:rPr>
          <w:rFonts w:cs="Arial"/>
          <w:lang w:eastAsia="en-GB"/>
        </w:rPr>
      </w:pPr>
      <w:r w:rsidRPr="0012723E">
        <w:rPr>
          <w:rFonts w:cs="Arial"/>
          <w:lang w:eastAsia="en-GB"/>
        </w:rPr>
        <w:t>Stranding or grounding;</w:t>
      </w:r>
    </w:p>
    <w:p w14:paraId="1180E631" w14:textId="77777777" w:rsidR="00811AB7" w:rsidRPr="0012723E" w:rsidRDefault="00811AB7" w:rsidP="005C7BCB">
      <w:pPr>
        <w:pStyle w:val="ListParagraph"/>
        <w:numPr>
          <w:ilvl w:val="0"/>
          <w:numId w:val="2"/>
        </w:numPr>
        <w:jc w:val="left"/>
        <w:rPr>
          <w:rFonts w:cs="Arial"/>
          <w:lang w:eastAsia="en-GB"/>
        </w:rPr>
      </w:pPr>
      <w:r w:rsidRPr="0012723E">
        <w:rPr>
          <w:rFonts w:cs="Arial"/>
          <w:lang w:eastAsia="en-GB"/>
        </w:rPr>
        <w:t>Passenger missing overboard and not recovered;</w:t>
      </w:r>
    </w:p>
    <w:p w14:paraId="190B9573" w14:textId="42641324" w:rsidR="00811AB7" w:rsidRPr="0012723E" w:rsidRDefault="00811AB7" w:rsidP="005C7BCB">
      <w:pPr>
        <w:pStyle w:val="ListParagraph"/>
        <w:numPr>
          <w:ilvl w:val="0"/>
          <w:numId w:val="2"/>
        </w:numPr>
        <w:jc w:val="left"/>
        <w:rPr>
          <w:rFonts w:cs="Arial"/>
          <w:lang w:eastAsia="en-GB"/>
        </w:rPr>
      </w:pPr>
      <w:r w:rsidRPr="0012723E">
        <w:rPr>
          <w:rFonts w:cs="Arial"/>
          <w:lang w:eastAsia="en-GB"/>
        </w:rPr>
        <w:t xml:space="preserve">Storm </w:t>
      </w:r>
      <w:r w:rsidR="002430FD" w:rsidRPr="0012723E">
        <w:rPr>
          <w:rFonts w:cs="Arial"/>
          <w:lang w:eastAsia="en-GB"/>
        </w:rPr>
        <w:t>or</w:t>
      </w:r>
      <w:r w:rsidRPr="0012723E">
        <w:rPr>
          <w:rFonts w:cs="Arial"/>
          <w:lang w:eastAsia="en-GB"/>
        </w:rPr>
        <w:t xml:space="preserve"> wave damage;</w:t>
      </w:r>
    </w:p>
    <w:p w14:paraId="6C711515" w14:textId="4869A6FD" w:rsidR="00811AB7" w:rsidRPr="0012723E" w:rsidRDefault="00811AB7" w:rsidP="005C7BCB">
      <w:pPr>
        <w:pStyle w:val="ListParagraph"/>
        <w:numPr>
          <w:ilvl w:val="0"/>
          <w:numId w:val="2"/>
        </w:numPr>
        <w:jc w:val="left"/>
        <w:rPr>
          <w:rFonts w:cs="Arial"/>
          <w:lang w:eastAsia="en-GB"/>
        </w:rPr>
      </w:pPr>
      <w:r w:rsidRPr="0012723E">
        <w:rPr>
          <w:rFonts w:cs="Arial"/>
          <w:lang w:eastAsia="en-GB"/>
        </w:rPr>
        <w:t>Collision/</w:t>
      </w:r>
      <w:r w:rsidR="00186C87">
        <w:rPr>
          <w:rFonts w:cs="Arial"/>
          <w:lang w:eastAsia="en-GB"/>
        </w:rPr>
        <w:t xml:space="preserve"> </w:t>
      </w:r>
      <w:r w:rsidRPr="0012723E">
        <w:rPr>
          <w:rFonts w:cs="Arial"/>
          <w:lang w:eastAsia="en-GB"/>
        </w:rPr>
        <w:t>allision; and</w:t>
      </w:r>
    </w:p>
    <w:p w14:paraId="4942C6F2" w14:textId="77777777" w:rsidR="00811AB7" w:rsidRPr="0012723E" w:rsidRDefault="00811AB7" w:rsidP="005C7BCB">
      <w:pPr>
        <w:pStyle w:val="ListParagraph"/>
        <w:numPr>
          <w:ilvl w:val="0"/>
          <w:numId w:val="2"/>
        </w:numPr>
        <w:jc w:val="left"/>
        <w:rPr>
          <w:rFonts w:cs="Arial"/>
          <w:lang w:eastAsia="en-GB"/>
        </w:rPr>
      </w:pPr>
      <w:r w:rsidRPr="0012723E">
        <w:rPr>
          <w:rFonts w:cs="Arial"/>
          <w:lang w:eastAsia="en-GB"/>
        </w:rPr>
        <w:t>Sinking.</w:t>
      </w:r>
    </w:p>
    <w:p w14:paraId="21D6FAF9" w14:textId="77777777" w:rsidR="00811AB7" w:rsidRPr="0012723E" w:rsidRDefault="00811AB7">
      <w:pPr>
        <w:rPr>
          <w:rFonts w:cs="Arial"/>
        </w:rPr>
      </w:pPr>
    </w:p>
    <w:p w14:paraId="4F66D9C1" w14:textId="5C9C6680" w:rsidR="00F77678" w:rsidRPr="0012723E" w:rsidRDefault="00F77678">
      <w:pPr>
        <w:rPr>
          <w:rFonts w:cs="Arial"/>
        </w:rPr>
      </w:pPr>
      <w:r w:rsidRPr="0012723E">
        <w:rPr>
          <w:rFonts w:cs="Arial"/>
        </w:rPr>
        <w:t>Under the terms of the International Maritime Organi</w:t>
      </w:r>
      <w:r w:rsidR="00A62C2F" w:rsidRPr="0012723E">
        <w:rPr>
          <w:rFonts w:cs="Arial"/>
        </w:rPr>
        <w:t>z</w:t>
      </w:r>
      <w:r w:rsidRPr="0012723E">
        <w:rPr>
          <w:rFonts w:cs="Arial"/>
        </w:rPr>
        <w:t>ation’s ISM Code (International Safety Management Code), operational incidents are referred to by the terms “non-conformities” and “major non-conformities</w:t>
      </w:r>
      <w:r w:rsidR="001B17B5" w:rsidRPr="0012723E">
        <w:rPr>
          <w:rFonts w:cs="Arial"/>
        </w:rPr>
        <w:t>.</w:t>
      </w:r>
      <w:r w:rsidRPr="0012723E">
        <w:rPr>
          <w:rFonts w:cs="Arial"/>
        </w:rPr>
        <w:t>”</w:t>
      </w:r>
      <w:r w:rsidR="00E270B0" w:rsidRPr="0012723E">
        <w:rPr>
          <w:rFonts w:cs="Arial"/>
        </w:rPr>
        <w:t xml:space="preserve"> </w:t>
      </w:r>
      <w:r w:rsidR="00373AAE">
        <w:rPr>
          <w:rFonts w:cs="Arial"/>
        </w:rPr>
        <w:t xml:space="preserve"> </w:t>
      </w:r>
      <w:r w:rsidRPr="0012723E">
        <w:rPr>
          <w:rFonts w:cs="Arial"/>
        </w:rPr>
        <w:t>These are defined as follows:</w:t>
      </w:r>
    </w:p>
    <w:p w14:paraId="37BC9CE7" w14:textId="77777777" w:rsidR="002C1372" w:rsidRPr="0012723E" w:rsidRDefault="002C1372">
      <w:pPr>
        <w:rPr>
          <w:rFonts w:cs="Arial"/>
        </w:rPr>
      </w:pPr>
    </w:p>
    <w:p w14:paraId="59DC10F3" w14:textId="6DDB43E0" w:rsidR="002C1372" w:rsidRPr="0012723E" w:rsidRDefault="002C1372">
      <w:pPr>
        <w:pStyle w:val="ListParagraph"/>
        <w:numPr>
          <w:ilvl w:val="0"/>
          <w:numId w:val="3"/>
        </w:numPr>
        <w:rPr>
          <w:rFonts w:cs="Arial"/>
        </w:rPr>
      </w:pPr>
      <w:r w:rsidRPr="0012723E">
        <w:rPr>
          <w:rFonts w:cs="Arial"/>
        </w:rPr>
        <w:t xml:space="preserve">A “non-conformity” means an observed situation where the objective evidence indicates the non-fulfilment of the ISM </w:t>
      </w:r>
      <w:r w:rsidR="001B17B5" w:rsidRPr="0012723E">
        <w:rPr>
          <w:rFonts w:cs="Arial"/>
        </w:rPr>
        <w:t>C</w:t>
      </w:r>
      <w:r w:rsidRPr="0012723E">
        <w:rPr>
          <w:rFonts w:cs="Arial"/>
        </w:rPr>
        <w:t>ode.</w:t>
      </w:r>
    </w:p>
    <w:p w14:paraId="6A831B9B" w14:textId="06159DDC" w:rsidR="002C1372" w:rsidRPr="0012723E" w:rsidRDefault="002C1372">
      <w:pPr>
        <w:pStyle w:val="ListParagraph"/>
        <w:numPr>
          <w:ilvl w:val="0"/>
          <w:numId w:val="3"/>
        </w:numPr>
        <w:rPr>
          <w:rFonts w:cs="Arial"/>
        </w:rPr>
      </w:pPr>
      <w:r w:rsidRPr="0012723E">
        <w:rPr>
          <w:rFonts w:cs="Arial"/>
        </w:rPr>
        <w:t xml:space="preserve">A </w:t>
      </w:r>
      <w:r w:rsidR="00D914CF" w:rsidRPr="0012723E">
        <w:rPr>
          <w:rFonts w:cs="Arial"/>
        </w:rPr>
        <w:t>“</w:t>
      </w:r>
      <w:r w:rsidRPr="0012723E">
        <w:rPr>
          <w:rFonts w:cs="Arial"/>
        </w:rPr>
        <w:t>major non-conformity” means an identifiable deviation</w:t>
      </w:r>
      <w:r w:rsidR="001B17B5" w:rsidRPr="0012723E">
        <w:rPr>
          <w:rFonts w:cs="Arial"/>
        </w:rPr>
        <w:t>,</w:t>
      </w:r>
      <w:r w:rsidRPr="0012723E">
        <w:rPr>
          <w:rFonts w:cs="Arial"/>
        </w:rPr>
        <w:t xml:space="preserve"> which poses a serious threat to the safety of personnel or the ship or a serious risk to the environment that requires immediate corrective action.</w:t>
      </w:r>
    </w:p>
    <w:p w14:paraId="42C707A3" w14:textId="77777777" w:rsidR="002C1372" w:rsidRPr="0012723E" w:rsidRDefault="002C1372">
      <w:pPr>
        <w:rPr>
          <w:rFonts w:cs="Arial"/>
        </w:rPr>
      </w:pPr>
    </w:p>
    <w:p w14:paraId="687CDB7E" w14:textId="089F24EB" w:rsidR="002C1372" w:rsidRPr="0012723E" w:rsidRDefault="002C1372">
      <w:pPr>
        <w:rPr>
          <w:rFonts w:cs="Arial"/>
        </w:rPr>
      </w:pPr>
      <w:r w:rsidRPr="0012723E">
        <w:rPr>
          <w:rFonts w:cs="Arial"/>
        </w:rPr>
        <w:t xml:space="preserve">Further study of the Code indicates that these official definitions may not be entirely suited to the circumstances of the cruise industry and </w:t>
      </w:r>
      <w:r w:rsidR="001B17B5" w:rsidRPr="0012723E">
        <w:rPr>
          <w:rFonts w:cs="Arial"/>
        </w:rPr>
        <w:t>the</w:t>
      </w:r>
      <w:r w:rsidRPr="0012723E">
        <w:rPr>
          <w:rFonts w:cs="Arial"/>
        </w:rPr>
        <w:t xml:space="preserve"> objectives of this report</w:t>
      </w:r>
      <w:r w:rsidR="00186C87">
        <w:rPr>
          <w:rFonts w:cs="Arial"/>
        </w:rPr>
        <w:t xml:space="preserve">.  </w:t>
      </w:r>
      <w:r w:rsidRPr="0012723E">
        <w:rPr>
          <w:rFonts w:cs="Arial"/>
        </w:rPr>
        <w:t>An operational incident in the cruise industry may inconvenience passengers whil</w:t>
      </w:r>
      <w:r w:rsidR="001B17B5" w:rsidRPr="0012723E">
        <w:rPr>
          <w:rFonts w:cs="Arial"/>
        </w:rPr>
        <w:t>e</w:t>
      </w:r>
      <w:r w:rsidRPr="0012723E">
        <w:rPr>
          <w:rFonts w:cs="Arial"/>
        </w:rPr>
        <w:t xml:space="preserve"> not necessarily falling under the strict terms of the ISM Code.</w:t>
      </w:r>
    </w:p>
    <w:p w14:paraId="18FD6477" w14:textId="77777777" w:rsidR="002C1372" w:rsidRPr="0012723E" w:rsidRDefault="002C1372">
      <w:pPr>
        <w:rPr>
          <w:rFonts w:cs="Arial"/>
        </w:rPr>
      </w:pPr>
    </w:p>
    <w:p w14:paraId="4C03EE17" w14:textId="2A243F57" w:rsidR="002C1372" w:rsidRPr="0012723E" w:rsidRDefault="002C1372">
      <w:pPr>
        <w:rPr>
          <w:rFonts w:cs="Arial"/>
        </w:rPr>
      </w:pPr>
      <w:r w:rsidRPr="0012723E">
        <w:rPr>
          <w:rFonts w:cs="Arial"/>
        </w:rPr>
        <w:t>For the purposes of this report</w:t>
      </w:r>
      <w:r w:rsidR="001B17B5" w:rsidRPr="0012723E">
        <w:rPr>
          <w:rFonts w:cs="Arial"/>
        </w:rPr>
        <w:t>,</w:t>
      </w:r>
      <w:r w:rsidRPr="0012723E">
        <w:rPr>
          <w:rFonts w:cs="Arial"/>
        </w:rPr>
        <w:t xml:space="preserve"> the authors have adopted the following </w:t>
      </w:r>
      <w:r w:rsidR="0019785E" w:rsidRPr="0012723E">
        <w:rPr>
          <w:rFonts w:cs="Arial"/>
        </w:rPr>
        <w:t>definitions</w:t>
      </w:r>
      <w:r w:rsidRPr="0012723E">
        <w:rPr>
          <w:rFonts w:cs="Arial"/>
        </w:rPr>
        <w:t xml:space="preserve"> when researching operational incidents.</w:t>
      </w:r>
    </w:p>
    <w:p w14:paraId="4DD1BF6C" w14:textId="77777777" w:rsidR="0019785E" w:rsidRPr="0012723E" w:rsidRDefault="0019785E">
      <w:pPr>
        <w:rPr>
          <w:rFonts w:cs="Arial"/>
        </w:rPr>
      </w:pPr>
    </w:p>
    <w:p w14:paraId="02A96EA0" w14:textId="006E291E" w:rsidR="0019785E" w:rsidRPr="0012723E" w:rsidRDefault="0019785E">
      <w:pPr>
        <w:rPr>
          <w:rFonts w:cs="Arial"/>
        </w:rPr>
      </w:pPr>
      <w:r w:rsidRPr="0012723E">
        <w:rPr>
          <w:rFonts w:cs="Arial"/>
        </w:rPr>
        <w:t xml:space="preserve">A “significant operational incident” </w:t>
      </w:r>
      <w:r w:rsidR="008931F3" w:rsidRPr="0012723E">
        <w:rPr>
          <w:rFonts w:cs="Arial"/>
        </w:rPr>
        <w:t xml:space="preserve">(OI) </w:t>
      </w:r>
      <w:r w:rsidRPr="0012723E">
        <w:rPr>
          <w:rFonts w:cs="Arial"/>
        </w:rPr>
        <w:t>is defined as one in which</w:t>
      </w:r>
      <w:r w:rsidR="00373AAE">
        <w:rPr>
          <w:rFonts w:cs="Arial"/>
        </w:rPr>
        <w:t>:</w:t>
      </w:r>
    </w:p>
    <w:p w14:paraId="3905A22E" w14:textId="77777777" w:rsidR="0019785E" w:rsidRPr="0012723E" w:rsidRDefault="0019785E">
      <w:pPr>
        <w:rPr>
          <w:rFonts w:cs="Arial"/>
        </w:rPr>
      </w:pPr>
    </w:p>
    <w:p w14:paraId="282B7F14" w14:textId="257A91BA" w:rsidR="0019785E" w:rsidRPr="0012723E" w:rsidRDefault="00166404">
      <w:pPr>
        <w:pStyle w:val="ListParagraph"/>
        <w:numPr>
          <w:ilvl w:val="0"/>
          <w:numId w:val="4"/>
        </w:numPr>
        <w:rPr>
          <w:rFonts w:cs="Arial"/>
        </w:rPr>
      </w:pPr>
      <w:r w:rsidRPr="0012723E">
        <w:rPr>
          <w:rFonts w:cs="Arial"/>
        </w:rPr>
        <w:t>T</w:t>
      </w:r>
      <w:r w:rsidR="0019785E" w:rsidRPr="0012723E">
        <w:rPr>
          <w:rFonts w:cs="Arial"/>
        </w:rPr>
        <w:t>he ship suffers more than 24</w:t>
      </w:r>
      <w:r w:rsidR="002E2191" w:rsidRPr="0012723E">
        <w:rPr>
          <w:rFonts w:cs="Arial"/>
        </w:rPr>
        <w:t>-</w:t>
      </w:r>
      <w:r w:rsidR="0019785E" w:rsidRPr="0012723E">
        <w:rPr>
          <w:rFonts w:cs="Arial"/>
        </w:rPr>
        <w:t>hours delay to the published itinerary</w:t>
      </w:r>
      <w:r w:rsidR="001B17B5" w:rsidRPr="0012723E">
        <w:rPr>
          <w:rFonts w:cs="Arial"/>
        </w:rPr>
        <w:t>;</w:t>
      </w:r>
    </w:p>
    <w:p w14:paraId="27B6EDDF" w14:textId="77777777" w:rsidR="0019785E" w:rsidRPr="0012723E" w:rsidRDefault="0019785E">
      <w:pPr>
        <w:rPr>
          <w:rFonts w:cs="Arial"/>
        </w:rPr>
      </w:pPr>
    </w:p>
    <w:p w14:paraId="2FD0420E" w14:textId="6A354789" w:rsidR="0019785E" w:rsidRPr="0012723E" w:rsidRDefault="00166404">
      <w:pPr>
        <w:pStyle w:val="ListParagraph"/>
        <w:numPr>
          <w:ilvl w:val="0"/>
          <w:numId w:val="4"/>
        </w:numPr>
        <w:rPr>
          <w:rFonts w:cs="Arial"/>
        </w:rPr>
      </w:pPr>
      <w:r w:rsidRPr="0012723E">
        <w:rPr>
          <w:rFonts w:cs="Arial"/>
        </w:rPr>
        <w:t>F</w:t>
      </w:r>
      <w:r w:rsidR="0019785E" w:rsidRPr="0012723E">
        <w:rPr>
          <w:rFonts w:cs="Arial"/>
        </w:rPr>
        <w:t>atalities occur to either passengers or crew</w:t>
      </w:r>
      <w:r w:rsidR="001B17B5" w:rsidRPr="0012723E">
        <w:rPr>
          <w:rFonts w:cs="Arial"/>
        </w:rPr>
        <w:t>;</w:t>
      </w:r>
      <w:r w:rsidR="0019785E" w:rsidRPr="0012723E">
        <w:rPr>
          <w:rFonts w:cs="Arial"/>
        </w:rPr>
        <w:t xml:space="preserve"> or</w:t>
      </w:r>
    </w:p>
    <w:p w14:paraId="6382D5D8" w14:textId="77777777" w:rsidR="0019785E" w:rsidRPr="0012723E" w:rsidRDefault="0019785E">
      <w:pPr>
        <w:pStyle w:val="ListParagraph"/>
        <w:rPr>
          <w:rFonts w:cs="Arial"/>
        </w:rPr>
      </w:pPr>
    </w:p>
    <w:p w14:paraId="2D52B99A" w14:textId="62293591" w:rsidR="0019785E" w:rsidRPr="0012723E" w:rsidRDefault="00166404">
      <w:pPr>
        <w:pStyle w:val="ListParagraph"/>
        <w:numPr>
          <w:ilvl w:val="0"/>
          <w:numId w:val="4"/>
        </w:numPr>
        <w:rPr>
          <w:rFonts w:cs="Arial"/>
        </w:rPr>
      </w:pPr>
      <w:r w:rsidRPr="0012723E">
        <w:rPr>
          <w:rFonts w:cs="Arial"/>
        </w:rPr>
        <w:t>A</w:t>
      </w:r>
      <w:r w:rsidR="00D914CF" w:rsidRPr="0012723E">
        <w:rPr>
          <w:rFonts w:cs="Arial"/>
        </w:rPr>
        <w:t xml:space="preserve"> </w:t>
      </w:r>
      <w:r w:rsidR="0019785E" w:rsidRPr="0012723E">
        <w:rPr>
          <w:rFonts w:cs="Arial"/>
        </w:rPr>
        <w:t>serious injury occurs to either passengers or crew.</w:t>
      </w:r>
    </w:p>
    <w:p w14:paraId="59A725A1" w14:textId="77777777" w:rsidR="0019785E" w:rsidRPr="0012723E" w:rsidRDefault="0019785E">
      <w:pPr>
        <w:pStyle w:val="ListParagraph"/>
        <w:rPr>
          <w:rFonts w:cs="Arial"/>
        </w:rPr>
      </w:pPr>
    </w:p>
    <w:p w14:paraId="7C5B85C6" w14:textId="77777777" w:rsidR="0019785E" w:rsidRPr="0012723E" w:rsidRDefault="0019785E">
      <w:pPr>
        <w:rPr>
          <w:rFonts w:cs="Arial"/>
        </w:rPr>
      </w:pPr>
      <w:r w:rsidRPr="0012723E">
        <w:rPr>
          <w:rFonts w:cs="Arial"/>
        </w:rPr>
        <w:t>A “minor operational incident” is defined as one in which</w:t>
      </w:r>
    </w:p>
    <w:p w14:paraId="5E27F989" w14:textId="77777777" w:rsidR="0019785E" w:rsidRPr="0012723E" w:rsidRDefault="0019785E">
      <w:pPr>
        <w:rPr>
          <w:rFonts w:cs="Arial"/>
        </w:rPr>
      </w:pPr>
    </w:p>
    <w:p w14:paraId="3E9CD94E" w14:textId="1906511A" w:rsidR="0019785E" w:rsidRPr="0012723E" w:rsidRDefault="00166404" w:rsidP="00D5451E">
      <w:pPr>
        <w:pStyle w:val="ListParagraph"/>
        <w:numPr>
          <w:ilvl w:val="0"/>
          <w:numId w:val="5"/>
        </w:numPr>
        <w:rPr>
          <w:rFonts w:cs="Arial"/>
        </w:rPr>
      </w:pPr>
      <w:r w:rsidRPr="0012723E">
        <w:rPr>
          <w:rFonts w:cs="Arial"/>
        </w:rPr>
        <w:t>T</w:t>
      </w:r>
      <w:r w:rsidR="0019785E" w:rsidRPr="0012723E">
        <w:rPr>
          <w:rFonts w:cs="Arial"/>
        </w:rPr>
        <w:t xml:space="preserve">he ship is delayed for </w:t>
      </w:r>
      <w:r w:rsidR="002430FD" w:rsidRPr="0012723E">
        <w:rPr>
          <w:rFonts w:cs="Arial"/>
        </w:rPr>
        <w:t>2</w:t>
      </w:r>
      <w:r w:rsidR="0019785E" w:rsidRPr="0012723E">
        <w:rPr>
          <w:rFonts w:cs="Arial"/>
        </w:rPr>
        <w:t xml:space="preserve">4 hours </w:t>
      </w:r>
      <w:r w:rsidR="002430FD" w:rsidRPr="0012723E">
        <w:rPr>
          <w:rFonts w:cs="Arial"/>
        </w:rPr>
        <w:t xml:space="preserve">or less </w:t>
      </w:r>
      <w:r w:rsidR="0019785E" w:rsidRPr="0012723E">
        <w:rPr>
          <w:rFonts w:cs="Arial"/>
        </w:rPr>
        <w:t>against the published itinerary</w:t>
      </w:r>
      <w:r w:rsidR="001B17B5" w:rsidRPr="0012723E">
        <w:rPr>
          <w:rFonts w:cs="Arial"/>
        </w:rPr>
        <w:t>;</w:t>
      </w:r>
      <w:r w:rsidR="0019785E" w:rsidRPr="0012723E">
        <w:rPr>
          <w:rFonts w:cs="Arial"/>
        </w:rPr>
        <w:t xml:space="preserve"> or</w:t>
      </w:r>
    </w:p>
    <w:p w14:paraId="6572554F" w14:textId="77777777" w:rsidR="001B17B5" w:rsidRPr="0012723E" w:rsidRDefault="001B17B5" w:rsidP="005C7BCB">
      <w:pPr>
        <w:pStyle w:val="ListParagraph"/>
        <w:rPr>
          <w:rFonts w:cs="Arial"/>
        </w:rPr>
      </w:pPr>
    </w:p>
    <w:p w14:paraId="22496BB1" w14:textId="77777777" w:rsidR="0019785E" w:rsidRPr="0012723E" w:rsidRDefault="0019785E">
      <w:pPr>
        <w:pStyle w:val="ListParagraph"/>
        <w:numPr>
          <w:ilvl w:val="0"/>
          <w:numId w:val="5"/>
        </w:numPr>
        <w:rPr>
          <w:rFonts w:cs="Arial"/>
        </w:rPr>
      </w:pPr>
      <w:r w:rsidRPr="0012723E">
        <w:rPr>
          <w:rFonts w:cs="Arial"/>
        </w:rPr>
        <w:t>Minor injuries are suffered by either passengers or crew.</w:t>
      </w:r>
    </w:p>
    <w:p w14:paraId="75B51D6B" w14:textId="77777777" w:rsidR="0019785E" w:rsidRPr="0012723E" w:rsidRDefault="0019785E" w:rsidP="005C7BCB">
      <w:pPr>
        <w:pStyle w:val="ListParagraph"/>
        <w:jc w:val="left"/>
        <w:rPr>
          <w:rFonts w:cs="Arial"/>
        </w:rPr>
      </w:pPr>
    </w:p>
    <w:p w14:paraId="403693F2" w14:textId="77777777" w:rsidR="00811AB7" w:rsidRPr="0012723E" w:rsidRDefault="008931F3" w:rsidP="005C7BCB">
      <w:pPr>
        <w:pStyle w:val="Heading2"/>
        <w:jc w:val="left"/>
        <w:rPr>
          <w:rFonts w:cs="Arial"/>
        </w:rPr>
      </w:pPr>
      <w:bookmarkStart w:id="16" w:name="_Toc9514561"/>
      <w:r w:rsidRPr="0012723E">
        <w:rPr>
          <w:rFonts w:cs="Arial"/>
        </w:rPr>
        <w:lastRenderedPageBreak/>
        <w:t>2.2</w:t>
      </w:r>
      <w:r w:rsidRPr="0012723E">
        <w:rPr>
          <w:rFonts w:cs="Arial"/>
        </w:rPr>
        <w:tab/>
      </w:r>
      <w:r w:rsidR="00F77678" w:rsidRPr="0012723E">
        <w:rPr>
          <w:rFonts w:cs="Arial"/>
        </w:rPr>
        <w:t xml:space="preserve">Significant </w:t>
      </w:r>
      <w:r w:rsidR="00811AB7" w:rsidRPr="0012723E">
        <w:rPr>
          <w:rFonts w:cs="Arial"/>
        </w:rPr>
        <w:t xml:space="preserve">Operational </w:t>
      </w:r>
      <w:r w:rsidR="00F77678" w:rsidRPr="0012723E">
        <w:rPr>
          <w:rFonts w:cs="Arial"/>
        </w:rPr>
        <w:t>Incidents</w:t>
      </w:r>
      <w:bookmarkEnd w:id="16"/>
    </w:p>
    <w:p w14:paraId="08D69158" w14:textId="77777777" w:rsidR="008931F3" w:rsidRPr="0012723E" w:rsidRDefault="008931F3">
      <w:pPr>
        <w:rPr>
          <w:rFonts w:cs="Arial"/>
        </w:rPr>
      </w:pPr>
      <w:bookmarkStart w:id="17" w:name="OLE_LINK19"/>
      <w:bookmarkStart w:id="18" w:name="OLE_LINK20"/>
    </w:p>
    <w:p w14:paraId="2A929C0F" w14:textId="26F4301D" w:rsidR="00872CF6" w:rsidRPr="0012723E" w:rsidRDefault="00811AB7">
      <w:pPr>
        <w:rPr>
          <w:rFonts w:cs="Arial"/>
        </w:rPr>
      </w:pPr>
      <w:r w:rsidRPr="0012723E">
        <w:rPr>
          <w:rFonts w:cs="Arial"/>
        </w:rPr>
        <w:t xml:space="preserve">The research defined above has established </w:t>
      </w:r>
      <w:r w:rsidR="00E83D7F" w:rsidRPr="0012723E">
        <w:rPr>
          <w:rFonts w:cs="Arial"/>
        </w:rPr>
        <w:t xml:space="preserve">that </w:t>
      </w:r>
      <w:r w:rsidRPr="0012723E">
        <w:rPr>
          <w:rFonts w:cs="Arial"/>
        </w:rPr>
        <w:t xml:space="preserve">the following significant operational incidents </w:t>
      </w:r>
      <w:r w:rsidR="00904A37" w:rsidRPr="0012723E">
        <w:rPr>
          <w:rFonts w:cs="Arial"/>
        </w:rPr>
        <w:t xml:space="preserve">or major non-conformities </w:t>
      </w:r>
      <w:r w:rsidRPr="0012723E">
        <w:rPr>
          <w:rFonts w:cs="Arial"/>
        </w:rPr>
        <w:t xml:space="preserve">occurred worldwide in the </w:t>
      </w:r>
      <w:r w:rsidR="00523D80" w:rsidRPr="0012723E">
        <w:rPr>
          <w:rFonts w:cs="Arial"/>
        </w:rPr>
        <w:t>oceangoing cruise industry</w:t>
      </w:r>
      <w:r w:rsidR="00D914CF" w:rsidRPr="0012723E">
        <w:rPr>
          <w:rFonts w:cs="Arial"/>
        </w:rPr>
        <w:t xml:space="preserve"> </w:t>
      </w:r>
      <w:r w:rsidR="001B17B5" w:rsidRPr="0012723E">
        <w:rPr>
          <w:rFonts w:cs="Arial"/>
        </w:rPr>
        <w:t>from</w:t>
      </w:r>
      <w:r w:rsidR="00D914CF" w:rsidRPr="0012723E">
        <w:rPr>
          <w:rFonts w:cs="Arial"/>
        </w:rPr>
        <w:t xml:space="preserve"> 2009 to 201</w:t>
      </w:r>
      <w:r w:rsidR="00050512" w:rsidRPr="0012723E">
        <w:rPr>
          <w:rFonts w:cs="Arial"/>
        </w:rPr>
        <w:t>8</w:t>
      </w:r>
      <w:r w:rsidR="00523D80" w:rsidRPr="0012723E">
        <w:rPr>
          <w:rFonts w:cs="Arial"/>
        </w:rPr>
        <w:t>.</w:t>
      </w:r>
    </w:p>
    <w:p w14:paraId="5579C30A" w14:textId="77777777" w:rsidR="008931F3" w:rsidRPr="0012723E" w:rsidRDefault="008931F3">
      <w:pPr>
        <w:rPr>
          <w:rFonts w:cs="Arial"/>
        </w:rPr>
      </w:pPr>
    </w:p>
    <w:p w14:paraId="287FDCD3" w14:textId="1A76CF83" w:rsidR="00942994" w:rsidRDefault="00373AAE" w:rsidP="00373AAE">
      <w:pPr>
        <w:pStyle w:val="Caption"/>
        <w:rPr>
          <w:rFonts w:cs="Arial"/>
        </w:rPr>
      </w:pPr>
      <w:bookmarkStart w:id="19" w:name="_Toc2539386"/>
      <w:bookmarkEnd w:id="17"/>
      <w:bookmarkEnd w:id="18"/>
      <w:r>
        <w:t xml:space="preserve">Table 2. </w:t>
      </w:r>
      <w:r w:rsidR="00B23593">
        <w:rPr>
          <w:noProof/>
        </w:rPr>
        <w:fldChar w:fldCharType="begin"/>
      </w:r>
      <w:r w:rsidR="00B23593">
        <w:rPr>
          <w:noProof/>
        </w:rPr>
        <w:instrText xml:space="preserve"> SEQ Table_2. \* ARABIC </w:instrText>
      </w:r>
      <w:r w:rsidR="00B23593">
        <w:rPr>
          <w:noProof/>
        </w:rPr>
        <w:fldChar w:fldCharType="separate"/>
      </w:r>
      <w:r w:rsidR="006B5B2C">
        <w:rPr>
          <w:noProof/>
        </w:rPr>
        <w:t>1</w:t>
      </w:r>
      <w:r w:rsidR="00B23593">
        <w:rPr>
          <w:noProof/>
        </w:rPr>
        <w:fldChar w:fldCharType="end"/>
      </w:r>
      <w:r w:rsidR="00942994" w:rsidRPr="0012723E">
        <w:rPr>
          <w:rFonts w:cs="Arial"/>
        </w:rPr>
        <w:t>: Summary of Significant Operational Incidents 2009 to 2018</w:t>
      </w:r>
      <w:bookmarkEnd w:id="19"/>
    </w:p>
    <w:tbl>
      <w:tblPr>
        <w:tblW w:w="5000" w:type="pct"/>
        <w:tblLayout w:type="fixed"/>
        <w:tblLook w:val="04A0" w:firstRow="1" w:lastRow="0" w:firstColumn="1" w:lastColumn="0" w:noHBand="0" w:noVBand="1"/>
      </w:tblPr>
      <w:tblGrid>
        <w:gridCol w:w="2542"/>
        <w:gridCol w:w="1293"/>
        <w:gridCol w:w="1295"/>
        <w:gridCol w:w="1295"/>
        <w:gridCol w:w="1298"/>
        <w:gridCol w:w="1293"/>
      </w:tblGrid>
      <w:tr w:rsidR="00373AAE" w:rsidRPr="0012723E" w14:paraId="217C5AF7" w14:textId="77777777" w:rsidTr="00753303">
        <w:trPr>
          <w:trHeight w:val="20"/>
        </w:trPr>
        <w:tc>
          <w:tcPr>
            <w:tcW w:w="1410" w:type="pct"/>
            <w:vMerge w:val="restart"/>
            <w:tcBorders>
              <w:top w:val="single" w:sz="4" w:space="0" w:color="auto"/>
              <w:left w:val="single" w:sz="4" w:space="0" w:color="auto"/>
              <w:right w:val="single" w:sz="4" w:space="0" w:color="auto"/>
            </w:tcBorders>
            <w:shd w:val="clear" w:color="auto" w:fill="auto"/>
            <w:noWrap/>
          </w:tcPr>
          <w:p w14:paraId="31F67AF3" w14:textId="77777777" w:rsidR="00373AAE" w:rsidRPr="0012723E" w:rsidRDefault="00373AAE" w:rsidP="00753303">
            <w:pPr>
              <w:jc w:val="center"/>
              <w:rPr>
                <w:rFonts w:eastAsia="Times New Roman" w:cs="Arial"/>
                <w:color w:val="000000"/>
                <w:sz w:val="16"/>
                <w:szCs w:val="16"/>
                <w:lang w:val="en-GB"/>
              </w:rPr>
            </w:pPr>
            <w:r>
              <w:rPr>
                <w:rFonts w:eastAsia="Times New Roman" w:cs="Arial"/>
                <w:color w:val="000000"/>
                <w:sz w:val="16"/>
                <w:szCs w:val="16"/>
                <w:lang w:val="en-GB"/>
              </w:rPr>
              <w:t>Item</w:t>
            </w:r>
          </w:p>
        </w:tc>
        <w:tc>
          <w:tcPr>
            <w:tcW w:w="717" w:type="pct"/>
            <w:vMerge w:val="restart"/>
            <w:tcBorders>
              <w:top w:val="single" w:sz="4" w:space="0" w:color="auto"/>
              <w:left w:val="nil"/>
              <w:right w:val="single" w:sz="4" w:space="0" w:color="auto"/>
            </w:tcBorders>
            <w:shd w:val="clear" w:color="auto" w:fill="auto"/>
            <w:noWrap/>
          </w:tcPr>
          <w:p w14:paraId="57D78A94" w14:textId="77777777" w:rsidR="00373AAE" w:rsidRPr="0012723E" w:rsidRDefault="00373AAE" w:rsidP="00753303">
            <w:pPr>
              <w:jc w:val="center"/>
              <w:rPr>
                <w:rFonts w:eastAsia="Times New Roman" w:cs="Arial"/>
                <w:color w:val="000000"/>
                <w:sz w:val="16"/>
                <w:szCs w:val="16"/>
                <w:lang w:val="en-GB"/>
              </w:rPr>
            </w:pPr>
            <w:r>
              <w:rPr>
                <w:rFonts w:eastAsia="Times New Roman" w:cs="Arial"/>
                <w:color w:val="000000"/>
                <w:sz w:val="16"/>
                <w:szCs w:val="16"/>
                <w:lang w:val="en-GB"/>
              </w:rPr>
              <w:t>OI’s</w:t>
            </w:r>
          </w:p>
        </w:tc>
        <w:tc>
          <w:tcPr>
            <w:tcW w:w="2156" w:type="pct"/>
            <w:gridSpan w:val="3"/>
            <w:tcBorders>
              <w:top w:val="single" w:sz="4" w:space="0" w:color="auto"/>
              <w:left w:val="nil"/>
              <w:bottom w:val="single" w:sz="4" w:space="0" w:color="auto"/>
              <w:right w:val="single" w:sz="4" w:space="0" w:color="auto"/>
            </w:tcBorders>
            <w:shd w:val="clear" w:color="auto" w:fill="auto"/>
            <w:noWrap/>
          </w:tcPr>
          <w:p w14:paraId="02EC227E" w14:textId="77777777" w:rsidR="00373AAE" w:rsidRPr="0012723E" w:rsidRDefault="00373AAE" w:rsidP="00753303">
            <w:pPr>
              <w:jc w:val="center"/>
              <w:rPr>
                <w:rFonts w:eastAsia="Times New Roman" w:cs="Arial"/>
                <w:color w:val="000000"/>
                <w:sz w:val="16"/>
                <w:szCs w:val="16"/>
                <w:lang w:val="en-GB"/>
              </w:rPr>
            </w:pPr>
            <w:r>
              <w:rPr>
                <w:rFonts w:eastAsia="Times New Roman" w:cs="Arial"/>
                <w:color w:val="000000"/>
                <w:sz w:val="16"/>
                <w:szCs w:val="16"/>
                <w:lang w:val="en-GB"/>
              </w:rPr>
              <w:t>Fatalities</w:t>
            </w:r>
          </w:p>
        </w:tc>
        <w:tc>
          <w:tcPr>
            <w:tcW w:w="717" w:type="pct"/>
            <w:vMerge w:val="restart"/>
            <w:tcBorders>
              <w:top w:val="single" w:sz="4" w:space="0" w:color="auto"/>
              <w:left w:val="nil"/>
              <w:right w:val="single" w:sz="4" w:space="0" w:color="auto"/>
            </w:tcBorders>
            <w:shd w:val="clear" w:color="auto" w:fill="auto"/>
            <w:noWrap/>
          </w:tcPr>
          <w:p w14:paraId="37F3DD44" w14:textId="77777777" w:rsidR="00373AAE" w:rsidRPr="0012723E" w:rsidRDefault="00373AAE" w:rsidP="00753303">
            <w:pPr>
              <w:jc w:val="center"/>
              <w:rPr>
                <w:rFonts w:eastAsia="Times New Roman" w:cs="Arial"/>
                <w:color w:val="000000"/>
                <w:sz w:val="16"/>
                <w:szCs w:val="16"/>
                <w:lang w:val="en-GB"/>
              </w:rPr>
            </w:pPr>
            <w:r>
              <w:rPr>
                <w:rFonts w:eastAsia="Times New Roman" w:cs="Arial"/>
                <w:color w:val="000000"/>
                <w:sz w:val="16"/>
                <w:szCs w:val="16"/>
                <w:lang w:val="en-GB"/>
              </w:rPr>
              <w:t>Injuries (1)</w:t>
            </w:r>
          </w:p>
        </w:tc>
      </w:tr>
      <w:tr w:rsidR="00373AAE" w:rsidRPr="0012723E" w14:paraId="205D3B9E" w14:textId="77777777" w:rsidTr="00753303">
        <w:trPr>
          <w:trHeight w:val="20"/>
        </w:trPr>
        <w:tc>
          <w:tcPr>
            <w:tcW w:w="1410" w:type="pct"/>
            <w:vMerge/>
            <w:tcBorders>
              <w:left w:val="single" w:sz="4" w:space="0" w:color="auto"/>
              <w:bottom w:val="single" w:sz="4" w:space="0" w:color="auto"/>
              <w:right w:val="single" w:sz="4" w:space="0" w:color="auto"/>
            </w:tcBorders>
            <w:shd w:val="clear" w:color="auto" w:fill="auto"/>
            <w:noWrap/>
          </w:tcPr>
          <w:p w14:paraId="3ABA775E" w14:textId="77777777" w:rsidR="00373AAE" w:rsidRPr="0012723E" w:rsidRDefault="00373AAE" w:rsidP="00753303">
            <w:pPr>
              <w:jc w:val="center"/>
              <w:rPr>
                <w:rFonts w:eastAsia="Times New Roman" w:cs="Arial"/>
                <w:color w:val="000000"/>
                <w:sz w:val="16"/>
                <w:szCs w:val="16"/>
                <w:lang w:val="en-GB"/>
              </w:rPr>
            </w:pPr>
          </w:p>
        </w:tc>
        <w:tc>
          <w:tcPr>
            <w:tcW w:w="717" w:type="pct"/>
            <w:vMerge/>
            <w:tcBorders>
              <w:left w:val="nil"/>
              <w:bottom w:val="single" w:sz="4" w:space="0" w:color="auto"/>
              <w:right w:val="single" w:sz="4" w:space="0" w:color="auto"/>
            </w:tcBorders>
            <w:shd w:val="clear" w:color="auto" w:fill="auto"/>
            <w:noWrap/>
          </w:tcPr>
          <w:p w14:paraId="1E822F7C" w14:textId="77777777" w:rsidR="00373AAE" w:rsidRPr="0012723E" w:rsidRDefault="00373AAE" w:rsidP="00753303">
            <w:pPr>
              <w:jc w:val="center"/>
              <w:rPr>
                <w:rFonts w:eastAsia="Times New Roman" w:cs="Arial"/>
                <w:color w:val="000000"/>
                <w:sz w:val="16"/>
                <w:szCs w:val="16"/>
                <w:lang w:val="en-GB"/>
              </w:rPr>
            </w:pPr>
          </w:p>
        </w:tc>
        <w:tc>
          <w:tcPr>
            <w:tcW w:w="718" w:type="pct"/>
            <w:tcBorders>
              <w:top w:val="nil"/>
              <w:left w:val="nil"/>
              <w:bottom w:val="single" w:sz="4" w:space="0" w:color="auto"/>
              <w:right w:val="nil"/>
            </w:tcBorders>
            <w:shd w:val="clear" w:color="auto" w:fill="auto"/>
            <w:noWrap/>
          </w:tcPr>
          <w:p w14:paraId="036475D4" w14:textId="77777777" w:rsidR="00373AAE" w:rsidRPr="0012723E" w:rsidRDefault="00373AAE" w:rsidP="00753303">
            <w:pPr>
              <w:jc w:val="center"/>
              <w:rPr>
                <w:rFonts w:eastAsia="Times New Roman" w:cs="Arial"/>
                <w:color w:val="000000"/>
                <w:sz w:val="16"/>
                <w:szCs w:val="16"/>
                <w:lang w:val="en-GB"/>
              </w:rPr>
            </w:pPr>
            <w:r>
              <w:rPr>
                <w:rFonts w:eastAsia="Times New Roman" w:cs="Arial"/>
                <w:color w:val="000000"/>
                <w:sz w:val="16"/>
                <w:szCs w:val="16"/>
                <w:lang w:val="en-GB"/>
              </w:rPr>
              <w:t>Pax</w:t>
            </w:r>
          </w:p>
        </w:tc>
        <w:tc>
          <w:tcPr>
            <w:tcW w:w="718" w:type="pct"/>
            <w:tcBorders>
              <w:top w:val="nil"/>
              <w:left w:val="single" w:sz="4" w:space="0" w:color="auto"/>
              <w:bottom w:val="single" w:sz="4" w:space="0" w:color="auto"/>
              <w:right w:val="single" w:sz="4" w:space="0" w:color="auto"/>
            </w:tcBorders>
            <w:shd w:val="clear" w:color="auto" w:fill="auto"/>
            <w:noWrap/>
          </w:tcPr>
          <w:p w14:paraId="4008E7F5" w14:textId="77777777" w:rsidR="00373AAE" w:rsidRPr="0012723E" w:rsidRDefault="00373AAE" w:rsidP="00753303">
            <w:pPr>
              <w:jc w:val="center"/>
              <w:rPr>
                <w:rFonts w:eastAsia="Times New Roman" w:cs="Arial"/>
                <w:color w:val="000000"/>
                <w:sz w:val="16"/>
                <w:szCs w:val="16"/>
              </w:rPr>
            </w:pPr>
            <w:r>
              <w:rPr>
                <w:rFonts w:eastAsia="Times New Roman" w:cs="Arial"/>
                <w:color w:val="000000"/>
                <w:sz w:val="16"/>
                <w:szCs w:val="16"/>
              </w:rPr>
              <w:t>Crew</w:t>
            </w:r>
          </w:p>
        </w:tc>
        <w:tc>
          <w:tcPr>
            <w:tcW w:w="720" w:type="pct"/>
            <w:tcBorders>
              <w:top w:val="nil"/>
              <w:left w:val="nil"/>
              <w:bottom w:val="single" w:sz="4" w:space="0" w:color="auto"/>
              <w:right w:val="single" w:sz="4" w:space="0" w:color="auto"/>
            </w:tcBorders>
            <w:shd w:val="clear" w:color="auto" w:fill="auto"/>
            <w:noWrap/>
          </w:tcPr>
          <w:p w14:paraId="30B786B5" w14:textId="77777777" w:rsidR="00373AAE" w:rsidRPr="0012723E" w:rsidRDefault="00373AAE" w:rsidP="00753303">
            <w:pPr>
              <w:jc w:val="center"/>
              <w:rPr>
                <w:rFonts w:eastAsia="Times New Roman" w:cs="Arial"/>
                <w:color w:val="000000"/>
                <w:sz w:val="16"/>
                <w:szCs w:val="16"/>
                <w:lang w:val="en-GB"/>
              </w:rPr>
            </w:pPr>
            <w:r>
              <w:rPr>
                <w:rFonts w:eastAsia="Times New Roman" w:cs="Arial"/>
                <w:color w:val="000000"/>
                <w:sz w:val="16"/>
                <w:szCs w:val="16"/>
                <w:lang w:val="en-GB"/>
              </w:rPr>
              <w:t>Total</w:t>
            </w:r>
          </w:p>
        </w:tc>
        <w:tc>
          <w:tcPr>
            <w:tcW w:w="717" w:type="pct"/>
            <w:vMerge/>
            <w:tcBorders>
              <w:left w:val="nil"/>
              <w:bottom w:val="single" w:sz="4" w:space="0" w:color="auto"/>
              <w:right w:val="single" w:sz="4" w:space="0" w:color="auto"/>
            </w:tcBorders>
            <w:shd w:val="clear" w:color="auto" w:fill="auto"/>
            <w:noWrap/>
          </w:tcPr>
          <w:p w14:paraId="0BB7AC64" w14:textId="77777777" w:rsidR="00373AAE" w:rsidRPr="0012723E" w:rsidRDefault="00373AAE" w:rsidP="00753303">
            <w:pPr>
              <w:jc w:val="center"/>
              <w:rPr>
                <w:rFonts w:eastAsia="Times New Roman" w:cs="Arial"/>
                <w:color w:val="000000"/>
                <w:sz w:val="16"/>
                <w:szCs w:val="16"/>
                <w:lang w:val="en-GB"/>
              </w:rPr>
            </w:pPr>
          </w:p>
        </w:tc>
      </w:tr>
      <w:tr w:rsidR="00373AAE" w:rsidRPr="0012723E" w14:paraId="0504DE16"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3C4D439"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10 years</w:t>
            </w:r>
          </w:p>
        </w:tc>
        <w:tc>
          <w:tcPr>
            <w:tcW w:w="717" w:type="pct"/>
            <w:tcBorders>
              <w:top w:val="nil"/>
              <w:left w:val="nil"/>
              <w:bottom w:val="single" w:sz="4" w:space="0" w:color="auto"/>
              <w:right w:val="single" w:sz="4" w:space="0" w:color="auto"/>
            </w:tcBorders>
            <w:shd w:val="clear" w:color="auto" w:fill="auto"/>
            <w:noWrap/>
            <w:hideMark/>
          </w:tcPr>
          <w:p w14:paraId="210E4E8C"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182</w:t>
            </w:r>
          </w:p>
        </w:tc>
        <w:tc>
          <w:tcPr>
            <w:tcW w:w="718" w:type="pct"/>
            <w:tcBorders>
              <w:top w:val="nil"/>
              <w:left w:val="nil"/>
              <w:bottom w:val="single" w:sz="4" w:space="0" w:color="auto"/>
              <w:right w:val="nil"/>
            </w:tcBorders>
            <w:shd w:val="clear" w:color="auto" w:fill="auto"/>
            <w:noWrap/>
            <w:hideMark/>
          </w:tcPr>
          <w:p w14:paraId="3CE8216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34</w:t>
            </w:r>
          </w:p>
        </w:tc>
        <w:tc>
          <w:tcPr>
            <w:tcW w:w="718" w:type="pct"/>
            <w:tcBorders>
              <w:top w:val="nil"/>
              <w:left w:val="single" w:sz="4" w:space="0" w:color="auto"/>
              <w:bottom w:val="single" w:sz="4" w:space="0" w:color="auto"/>
              <w:right w:val="single" w:sz="4" w:space="0" w:color="auto"/>
            </w:tcBorders>
            <w:shd w:val="clear" w:color="auto" w:fill="auto"/>
            <w:noWrap/>
            <w:hideMark/>
          </w:tcPr>
          <w:p w14:paraId="305676B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31</w:t>
            </w:r>
          </w:p>
        </w:tc>
        <w:tc>
          <w:tcPr>
            <w:tcW w:w="720" w:type="pct"/>
            <w:tcBorders>
              <w:top w:val="nil"/>
              <w:left w:val="nil"/>
              <w:bottom w:val="single" w:sz="4" w:space="0" w:color="auto"/>
              <w:right w:val="single" w:sz="4" w:space="0" w:color="auto"/>
            </w:tcBorders>
            <w:shd w:val="clear" w:color="auto" w:fill="auto"/>
            <w:noWrap/>
            <w:hideMark/>
          </w:tcPr>
          <w:p w14:paraId="0015EFF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65</w:t>
            </w:r>
          </w:p>
        </w:tc>
        <w:tc>
          <w:tcPr>
            <w:tcW w:w="717" w:type="pct"/>
            <w:tcBorders>
              <w:top w:val="nil"/>
              <w:left w:val="nil"/>
              <w:bottom w:val="single" w:sz="4" w:space="0" w:color="auto"/>
              <w:right w:val="single" w:sz="4" w:space="0" w:color="auto"/>
            </w:tcBorders>
            <w:shd w:val="clear" w:color="auto" w:fill="auto"/>
            <w:noWrap/>
            <w:hideMark/>
          </w:tcPr>
          <w:p w14:paraId="64A40FF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263</w:t>
            </w:r>
          </w:p>
        </w:tc>
      </w:tr>
      <w:tr w:rsidR="00373AAE" w:rsidRPr="0012723E" w14:paraId="0D6D50FF" w14:textId="77777777" w:rsidTr="00753303">
        <w:trPr>
          <w:trHeight w:val="20"/>
        </w:trPr>
        <w:tc>
          <w:tcPr>
            <w:tcW w:w="1410" w:type="pct"/>
            <w:tcBorders>
              <w:top w:val="nil"/>
              <w:left w:val="single" w:sz="4" w:space="0" w:color="auto"/>
              <w:bottom w:val="single" w:sz="4" w:space="0" w:color="auto"/>
              <w:right w:val="single" w:sz="4" w:space="0" w:color="auto"/>
            </w:tcBorders>
            <w:shd w:val="clear" w:color="000000" w:fill="EAF1DD"/>
            <w:noWrap/>
            <w:vAlign w:val="center"/>
          </w:tcPr>
          <w:p w14:paraId="26C895F6" w14:textId="77777777" w:rsidR="00373AAE" w:rsidRPr="0012723E" w:rsidRDefault="00373AAE" w:rsidP="00753303">
            <w:pP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782DB908" w14:textId="77777777" w:rsidR="00373AAE" w:rsidRPr="0012723E" w:rsidRDefault="00373AAE" w:rsidP="00753303">
            <w:pPr>
              <w:jc w:val="right"/>
              <w:rPr>
                <w:rFonts w:eastAsia="Times New Roman" w:cs="Arial"/>
                <w:color w:val="000000"/>
                <w:sz w:val="16"/>
                <w:szCs w:val="16"/>
              </w:rPr>
            </w:pPr>
          </w:p>
        </w:tc>
        <w:tc>
          <w:tcPr>
            <w:tcW w:w="718" w:type="pct"/>
            <w:tcBorders>
              <w:top w:val="nil"/>
              <w:left w:val="nil"/>
              <w:bottom w:val="single" w:sz="4" w:space="0" w:color="auto"/>
              <w:right w:val="nil"/>
            </w:tcBorders>
            <w:shd w:val="clear" w:color="000000" w:fill="EAF1DD"/>
            <w:noWrap/>
          </w:tcPr>
          <w:p w14:paraId="0D2070BB" w14:textId="77777777" w:rsidR="00373AAE" w:rsidRPr="0012723E" w:rsidRDefault="00373AAE" w:rsidP="00753303">
            <w:pPr>
              <w:jc w:val="right"/>
              <w:rPr>
                <w:rFonts w:eastAsia="Times New Roman" w:cs="Arial"/>
                <w:color w:val="000000"/>
                <w:sz w:val="16"/>
                <w:szCs w:val="16"/>
              </w:rPr>
            </w:pPr>
          </w:p>
        </w:tc>
        <w:tc>
          <w:tcPr>
            <w:tcW w:w="718" w:type="pct"/>
            <w:tcBorders>
              <w:top w:val="nil"/>
              <w:left w:val="single" w:sz="4" w:space="0" w:color="auto"/>
              <w:bottom w:val="single" w:sz="4" w:space="0" w:color="auto"/>
              <w:right w:val="single" w:sz="4" w:space="0" w:color="auto"/>
            </w:tcBorders>
            <w:shd w:val="clear" w:color="000000" w:fill="E2EFDA"/>
            <w:noWrap/>
          </w:tcPr>
          <w:p w14:paraId="30915CF9"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EAF1DD"/>
            <w:noWrap/>
          </w:tcPr>
          <w:p w14:paraId="53A88849"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03812B78" w14:textId="77777777" w:rsidR="00373AAE" w:rsidRPr="0012723E" w:rsidRDefault="00373AAE" w:rsidP="00753303">
            <w:pPr>
              <w:jc w:val="right"/>
              <w:rPr>
                <w:rFonts w:eastAsia="Times New Roman" w:cs="Arial"/>
                <w:color w:val="000000"/>
                <w:sz w:val="16"/>
                <w:szCs w:val="16"/>
              </w:rPr>
            </w:pPr>
          </w:p>
        </w:tc>
      </w:tr>
      <w:tr w:rsidR="00373AAE" w:rsidRPr="0012723E" w14:paraId="0CAECB17"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5C8F52B"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Yearly average</w:t>
            </w:r>
          </w:p>
        </w:tc>
        <w:tc>
          <w:tcPr>
            <w:tcW w:w="717" w:type="pct"/>
            <w:tcBorders>
              <w:top w:val="nil"/>
              <w:left w:val="nil"/>
              <w:bottom w:val="single" w:sz="4" w:space="0" w:color="auto"/>
              <w:right w:val="single" w:sz="4" w:space="0" w:color="auto"/>
            </w:tcBorders>
            <w:shd w:val="clear" w:color="auto" w:fill="auto"/>
            <w:noWrap/>
            <w:hideMark/>
          </w:tcPr>
          <w:p w14:paraId="797244B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18.2</w:t>
            </w:r>
          </w:p>
        </w:tc>
        <w:tc>
          <w:tcPr>
            <w:tcW w:w="718" w:type="pct"/>
            <w:tcBorders>
              <w:top w:val="nil"/>
              <w:left w:val="nil"/>
              <w:bottom w:val="single" w:sz="4" w:space="0" w:color="auto"/>
              <w:right w:val="nil"/>
            </w:tcBorders>
            <w:shd w:val="clear" w:color="auto" w:fill="auto"/>
            <w:noWrap/>
            <w:hideMark/>
          </w:tcPr>
          <w:p w14:paraId="2FC409DC"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3.4</w:t>
            </w:r>
          </w:p>
        </w:tc>
        <w:tc>
          <w:tcPr>
            <w:tcW w:w="718" w:type="pct"/>
            <w:tcBorders>
              <w:top w:val="nil"/>
              <w:left w:val="single" w:sz="4" w:space="0" w:color="auto"/>
              <w:bottom w:val="single" w:sz="4" w:space="0" w:color="auto"/>
              <w:right w:val="nil"/>
            </w:tcBorders>
            <w:shd w:val="clear" w:color="auto" w:fill="auto"/>
            <w:noWrap/>
            <w:hideMark/>
          </w:tcPr>
          <w:p w14:paraId="0EBB18D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3.1</w:t>
            </w:r>
          </w:p>
        </w:tc>
        <w:tc>
          <w:tcPr>
            <w:tcW w:w="720" w:type="pct"/>
            <w:tcBorders>
              <w:top w:val="nil"/>
              <w:left w:val="nil"/>
              <w:bottom w:val="single" w:sz="4" w:space="0" w:color="auto"/>
              <w:right w:val="single" w:sz="4" w:space="0" w:color="auto"/>
            </w:tcBorders>
            <w:shd w:val="clear" w:color="auto" w:fill="auto"/>
            <w:noWrap/>
            <w:hideMark/>
          </w:tcPr>
          <w:p w14:paraId="3AB584E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6.5</w:t>
            </w:r>
          </w:p>
        </w:tc>
        <w:tc>
          <w:tcPr>
            <w:tcW w:w="717" w:type="pct"/>
            <w:tcBorders>
              <w:top w:val="nil"/>
              <w:left w:val="nil"/>
              <w:bottom w:val="single" w:sz="4" w:space="0" w:color="auto"/>
              <w:right w:val="single" w:sz="4" w:space="0" w:color="auto"/>
            </w:tcBorders>
            <w:shd w:val="clear" w:color="auto" w:fill="auto"/>
            <w:noWrap/>
            <w:hideMark/>
          </w:tcPr>
          <w:p w14:paraId="60B7F7E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26.3</w:t>
            </w:r>
          </w:p>
        </w:tc>
      </w:tr>
      <w:tr w:rsidR="00373AAE" w:rsidRPr="0012723E" w14:paraId="306075FE"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tcPr>
          <w:p w14:paraId="28B1E73B" w14:textId="77777777" w:rsidR="00373AAE" w:rsidRPr="0012723E" w:rsidRDefault="00373AAE" w:rsidP="00753303">
            <w:pP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auto" w:fill="auto"/>
            <w:noWrap/>
          </w:tcPr>
          <w:p w14:paraId="4C008CE9" w14:textId="77777777" w:rsidR="00373AAE" w:rsidRPr="0012723E" w:rsidRDefault="00373AAE" w:rsidP="00753303">
            <w:pPr>
              <w:jc w:val="right"/>
              <w:rPr>
                <w:rFonts w:eastAsia="Times New Roman" w:cs="Arial"/>
                <w:color w:val="000000"/>
                <w:sz w:val="16"/>
                <w:szCs w:val="16"/>
              </w:rPr>
            </w:pPr>
          </w:p>
        </w:tc>
        <w:tc>
          <w:tcPr>
            <w:tcW w:w="718" w:type="pct"/>
            <w:tcBorders>
              <w:top w:val="nil"/>
              <w:left w:val="nil"/>
              <w:bottom w:val="single" w:sz="4" w:space="0" w:color="auto"/>
              <w:right w:val="nil"/>
            </w:tcBorders>
            <w:shd w:val="clear" w:color="auto" w:fill="auto"/>
            <w:noWrap/>
          </w:tcPr>
          <w:p w14:paraId="4C2AB59D" w14:textId="77777777" w:rsidR="00373AAE" w:rsidRPr="0012723E" w:rsidRDefault="00373AAE" w:rsidP="00753303">
            <w:pPr>
              <w:jc w:val="right"/>
              <w:rPr>
                <w:rFonts w:eastAsia="Times New Roman" w:cs="Arial"/>
                <w:color w:val="000000"/>
                <w:sz w:val="16"/>
                <w:szCs w:val="16"/>
              </w:rPr>
            </w:pPr>
          </w:p>
        </w:tc>
        <w:tc>
          <w:tcPr>
            <w:tcW w:w="718" w:type="pct"/>
            <w:tcBorders>
              <w:top w:val="nil"/>
              <w:left w:val="single" w:sz="4" w:space="0" w:color="auto"/>
              <w:bottom w:val="single" w:sz="4" w:space="0" w:color="auto"/>
              <w:right w:val="single" w:sz="4" w:space="0" w:color="auto"/>
            </w:tcBorders>
            <w:shd w:val="clear" w:color="auto" w:fill="auto"/>
            <w:noWrap/>
          </w:tcPr>
          <w:p w14:paraId="1D862240"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auto" w:fill="auto"/>
            <w:noWrap/>
          </w:tcPr>
          <w:p w14:paraId="3DDCBF67"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auto" w:fill="auto"/>
            <w:noWrap/>
          </w:tcPr>
          <w:p w14:paraId="58A79733" w14:textId="77777777" w:rsidR="00373AAE" w:rsidRPr="0012723E" w:rsidRDefault="00373AAE" w:rsidP="00753303">
            <w:pPr>
              <w:jc w:val="right"/>
              <w:rPr>
                <w:rFonts w:eastAsia="Times New Roman" w:cs="Arial"/>
                <w:color w:val="000000"/>
                <w:sz w:val="16"/>
                <w:szCs w:val="16"/>
              </w:rPr>
            </w:pPr>
          </w:p>
        </w:tc>
      </w:tr>
      <w:tr w:rsidR="00373AAE" w:rsidRPr="0012723E" w14:paraId="5273440E"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7F9B4B6A"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2009</w:t>
            </w:r>
          </w:p>
        </w:tc>
        <w:tc>
          <w:tcPr>
            <w:tcW w:w="717" w:type="pct"/>
            <w:tcBorders>
              <w:top w:val="nil"/>
              <w:left w:val="nil"/>
              <w:bottom w:val="single" w:sz="4" w:space="0" w:color="auto"/>
              <w:right w:val="single" w:sz="4" w:space="0" w:color="auto"/>
            </w:tcBorders>
            <w:shd w:val="clear" w:color="auto" w:fill="auto"/>
            <w:noWrap/>
            <w:hideMark/>
          </w:tcPr>
          <w:p w14:paraId="03A91FE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718" w:type="pct"/>
            <w:tcBorders>
              <w:top w:val="nil"/>
              <w:left w:val="nil"/>
              <w:bottom w:val="single" w:sz="4" w:space="0" w:color="auto"/>
              <w:right w:val="nil"/>
            </w:tcBorders>
            <w:shd w:val="clear" w:color="auto" w:fill="auto"/>
            <w:noWrap/>
            <w:hideMark/>
          </w:tcPr>
          <w:p w14:paraId="0A3A17F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71B6554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0</w:t>
            </w:r>
          </w:p>
        </w:tc>
        <w:tc>
          <w:tcPr>
            <w:tcW w:w="720" w:type="pct"/>
            <w:tcBorders>
              <w:top w:val="nil"/>
              <w:left w:val="nil"/>
              <w:bottom w:val="single" w:sz="4" w:space="0" w:color="auto"/>
              <w:right w:val="single" w:sz="4" w:space="0" w:color="auto"/>
            </w:tcBorders>
            <w:shd w:val="clear" w:color="auto" w:fill="auto"/>
            <w:noWrap/>
            <w:hideMark/>
          </w:tcPr>
          <w:p w14:paraId="7AF1F92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7" w:type="pct"/>
            <w:tcBorders>
              <w:top w:val="nil"/>
              <w:left w:val="nil"/>
              <w:bottom w:val="single" w:sz="4" w:space="0" w:color="auto"/>
              <w:right w:val="single" w:sz="4" w:space="0" w:color="auto"/>
            </w:tcBorders>
            <w:shd w:val="clear" w:color="auto" w:fill="auto"/>
            <w:noWrap/>
            <w:hideMark/>
          </w:tcPr>
          <w:p w14:paraId="2FF12DB5"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w:t>
            </w:r>
          </w:p>
        </w:tc>
      </w:tr>
      <w:tr w:rsidR="00373AAE" w:rsidRPr="0012723E" w14:paraId="7601D0CA"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B06BBFB"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2010</w:t>
            </w:r>
          </w:p>
        </w:tc>
        <w:tc>
          <w:tcPr>
            <w:tcW w:w="717" w:type="pct"/>
            <w:tcBorders>
              <w:top w:val="nil"/>
              <w:left w:val="nil"/>
              <w:bottom w:val="single" w:sz="4" w:space="0" w:color="auto"/>
              <w:right w:val="single" w:sz="4" w:space="0" w:color="auto"/>
            </w:tcBorders>
            <w:shd w:val="clear" w:color="auto" w:fill="auto"/>
            <w:noWrap/>
            <w:hideMark/>
          </w:tcPr>
          <w:p w14:paraId="3C665F6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nil"/>
              <w:bottom w:val="single" w:sz="4" w:space="0" w:color="auto"/>
              <w:right w:val="nil"/>
            </w:tcBorders>
            <w:shd w:val="clear" w:color="auto" w:fill="auto"/>
            <w:noWrap/>
            <w:hideMark/>
          </w:tcPr>
          <w:p w14:paraId="3E67D13C"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w:t>
            </w:r>
          </w:p>
        </w:tc>
        <w:tc>
          <w:tcPr>
            <w:tcW w:w="718" w:type="pct"/>
            <w:tcBorders>
              <w:top w:val="nil"/>
              <w:left w:val="single" w:sz="4" w:space="0" w:color="auto"/>
              <w:bottom w:val="single" w:sz="4" w:space="0" w:color="auto"/>
              <w:right w:val="single" w:sz="4" w:space="0" w:color="auto"/>
            </w:tcBorders>
            <w:shd w:val="clear" w:color="auto" w:fill="auto"/>
            <w:noWrap/>
            <w:hideMark/>
          </w:tcPr>
          <w:p w14:paraId="2FD2AF35"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3</w:t>
            </w:r>
          </w:p>
        </w:tc>
        <w:tc>
          <w:tcPr>
            <w:tcW w:w="720" w:type="pct"/>
            <w:tcBorders>
              <w:top w:val="nil"/>
              <w:left w:val="nil"/>
              <w:bottom w:val="single" w:sz="4" w:space="0" w:color="auto"/>
              <w:right w:val="single" w:sz="4" w:space="0" w:color="auto"/>
            </w:tcBorders>
            <w:shd w:val="clear" w:color="auto" w:fill="auto"/>
            <w:noWrap/>
            <w:hideMark/>
          </w:tcPr>
          <w:p w14:paraId="409857E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6</w:t>
            </w:r>
          </w:p>
        </w:tc>
        <w:tc>
          <w:tcPr>
            <w:tcW w:w="717" w:type="pct"/>
            <w:tcBorders>
              <w:top w:val="nil"/>
              <w:left w:val="nil"/>
              <w:bottom w:val="single" w:sz="4" w:space="0" w:color="auto"/>
              <w:right w:val="single" w:sz="4" w:space="0" w:color="auto"/>
            </w:tcBorders>
            <w:shd w:val="clear" w:color="auto" w:fill="auto"/>
            <w:noWrap/>
            <w:hideMark/>
          </w:tcPr>
          <w:p w14:paraId="2F6FFB2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31</w:t>
            </w:r>
          </w:p>
        </w:tc>
      </w:tr>
      <w:tr w:rsidR="00373AAE" w:rsidRPr="0012723E" w14:paraId="4D8D7DD7"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EB3D13D"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2011</w:t>
            </w:r>
          </w:p>
        </w:tc>
        <w:tc>
          <w:tcPr>
            <w:tcW w:w="717" w:type="pct"/>
            <w:tcBorders>
              <w:top w:val="nil"/>
              <w:left w:val="nil"/>
              <w:bottom w:val="single" w:sz="4" w:space="0" w:color="auto"/>
              <w:right w:val="single" w:sz="4" w:space="0" w:color="auto"/>
            </w:tcBorders>
            <w:shd w:val="clear" w:color="auto" w:fill="auto"/>
            <w:noWrap/>
            <w:hideMark/>
          </w:tcPr>
          <w:p w14:paraId="136EF4B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15</w:t>
            </w:r>
          </w:p>
        </w:tc>
        <w:tc>
          <w:tcPr>
            <w:tcW w:w="718" w:type="pct"/>
            <w:tcBorders>
              <w:top w:val="nil"/>
              <w:left w:val="nil"/>
              <w:bottom w:val="single" w:sz="4" w:space="0" w:color="auto"/>
              <w:right w:val="nil"/>
            </w:tcBorders>
            <w:shd w:val="clear" w:color="auto" w:fill="auto"/>
            <w:noWrap/>
            <w:hideMark/>
          </w:tcPr>
          <w:p w14:paraId="22AFDFD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502BD5A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3</w:t>
            </w:r>
          </w:p>
        </w:tc>
        <w:tc>
          <w:tcPr>
            <w:tcW w:w="720" w:type="pct"/>
            <w:tcBorders>
              <w:top w:val="nil"/>
              <w:left w:val="nil"/>
              <w:bottom w:val="single" w:sz="4" w:space="0" w:color="auto"/>
              <w:right w:val="single" w:sz="4" w:space="0" w:color="auto"/>
            </w:tcBorders>
            <w:shd w:val="clear" w:color="auto" w:fill="auto"/>
            <w:noWrap/>
            <w:hideMark/>
          </w:tcPr>
          <w:p w14:paraId="3CB08CF6"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4</w:t>
            </w:r>
          </w:p>
        </w:tc>
        <w:tc>
          <w:tcPr>
            <w:tcW w:w="717" w:type="pct"/>
            <w:tcBorders>
              <w:top w:val="nil"/>
              <w:left w:val="nil"/>
              <w:bottom w:val="single" w:sz="4" w:space="0" w:color="auto"/>
              <w:right w:val="single" w:sz="4" w:space="0" w:color="auto"/>
            </w:tcBorders>
            <w:shd w:val="clear" w:color="auto" w:fill="auto"/>
            <w:noWrap/>
            <w:hideMark/>
          </w:tcPr>
          <w:p w14:paraId="5C1C87A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11</w:t>
            </w:r>
          </w:p>
        </w:tc>
      </w:tr>
      <w:tr w:rsidR="00373AAE" w:rsidRPr="0012723E" w14:paraId="68C2D3E3"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48218F53"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2012</w:t>
            </w:r>
          </w:p>
        </w:tc>
        <w:tc>
          <w:tcPr>
            <w:tcW w:w="717" w:type="pct"/>
            <w:tcBorders>
              <w:top w:val="nil"/>
              <w:left w:val="nil"/>
              <w:bottom w:val="single" w:sz="4" w:space="0" w:color="auto"/>
              <w:right w:val="single" w:sz="4" w:space="0" w:color="auto"/>
            </w:tcBorders>
            <w:shd w:val="clear" w:color="auto" w:fill="auto"/>
            <w:noWrap/>
            <w:hideMark/>
          </w:tcPr>
          <w:p w14:paraId="4A84446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18</w:t>
            </w:r>
          </w:p>
        </w:tc>
        <w:tc>
          <w:tcPr>
            <w:tcW w:w="718" w:type="pct"/>
            <w:tcBorders>
              <w:top w:val="nil"/>
              <w:left w:val="nil"/>
              <w:bottom w:val="single" w:sz="4" w:space="0" w:color="auto"/>
              <w:right w:val="nil"/>
            </w:tcBorders>
            <w:shd w:val="clear" w:color="auto" w:fill="auto"/>
            <w:noWrap/>
            <w:hideMark/>
          </w:tcPr>
          <w:p w14:paraId="4F41412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single" w:sz="4" w:space="0" w:color="auto"/>
              <w:bottom w:val="single" w:sz="4" w:space="0" w:color="auto"/>
              <w:right w:val="single" w:sz="4" w:space="0" w:color="auto"/>
            </w:tcBorders>
            <w:shd w:val="clear" w:color="auto" w:fill="auto"/>
            <w:noWrap/>
            <w:hideMark/>
          </w:tcPr>
          <w:p w14:paraId="156CE97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5</w:t>
            </w:r>
          </w:p>
        </w:tc>
        <w:tc>
          <w:tcPr>
            <w:tcW w:w="720" w:type="pct"/>
            <w:tcBorders>
              <w:top w:val="nil"/>
              <w:left w:val="nil"/>
              <w:bottom w:val="single" w:sz="4" w:space="0" w:color="auto"/>
              <w:right w:val="single" w:sz="4" w:space="0" w:color="auto"/>
            </w:tcBorders>
            <w:shd w:val="clear" w:color="auto" w:fill="auto"/>
            <w:noWrap/>
            <w:hideMark/>
          </w:tcPr>
          <w:p w14:paraId="0E45E0A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32</w:t>
            </w:r>
          </w:p>
        </w:tc>
        <w:tc>
          <w:tcPr>
            <w:tcW w:w="717" w:type="pct"/>
            <w:tcBorders>
              <w:top w:val="nil"/>
              <w:left w:val="nil"/>
              <w:bottom w:val="single" w:sz="4" w:space="0" w:color="auto"/>
              <w:right w:val="single" w:sz="4" w:space="0" w:color="auto"/>
            </w:tcBorders>
            <w:shd w:val="clear" w:color="auto" w:fill="auto"/>
            <w:noWrap/>
            <w:hideMark/>
          </w:tcPr>
          <w:p w14:paraId="29C7959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164</w:t>
            </w:r>
          </w:p>
        </w:tc>
      </w:tr>
      <w:tr w:rsidR="00373AAE" w:rsidRPr="0012723E" w14:paraId="42DF7D56"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547AC58"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2013</w:t>
            </w:r>
          </w:p>
        </w:tc>
        <w:tc>
          <w:tcPr>
            <w:tcW w:w="717" w:type="pct"/>
            <w:tcBorders>
              <w:top w:val="nil"/>
              <w:left w:val="nil"/>
              <w:bottom w:val="single" w:sz="4" w:space="0" w:color="auto"/>
              <w:right w:val="single" w:sz="4" w:space="0" w:color="auto"/>
            </w:tcBorders>
            <w:shd w:val="clear" w:color="auto" w:fill="auto"/>
            <w:noWrap/>
            <w:hideMark/>
          </w:tcPr>
          <w:p w14:paraId="79AB6FA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718" w:type="pct"/>
            <w:tcBorders>
              <w:top w:val="nil"/>
              <w:left w:val="nil"/>
              <w:bottom w:val="single" w:sz="4" w:space="0" w:color="auto"/>
              <w:right w:val="nil"/>
            </w:tcBorders>
            <w:shd w:val="clear" w:color="auto" w:fill="auto"/>
            <w:noWrap/>
            <w:hideMark/>
          </w:tcPr>
          <w:p w14:paraId="40E64E27"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5E50FFC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8</w:t>
            </w:r>
          </w:p>
        </w:tc>
        <w:tc>
          <w:tcPr>
            <w:tcW w:w="720" w:type="pct"/>
            <w:tcBorders>
              <w:top w:val="nil"/>
              <w:left w:val="nil"/>
              <w:bottom w:val="single" w:sz="4" w:space="0" w:color="auto"/>
              <w:right w:val="single" w:sz="4" w:space="0" w:color="auto"/>
            </w:tcBorders>
            <w:shd w:val="clear" w:color="auto" w:fill="auto"/>
            <w:noWrap/>
            <w:hideMark/>
          </w:tcPr>
          <w:p w14:paraId="6470D49F"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8</w:t>
            </w:r>
          </w:p>
        </w:tc>
        <w:tc>
          <w:tcPr>
            <w:tcW w:w="717" w:type="pct"/>
            <w:tcBorders>
              <w:top w:val="nil"/>
              <w:left w:val="nil"/>
              <w:bottom w:val="single" w:sz="4" w:space="0" w:color="auto"/>
              <w:right w:val="single" w:sz="4" w:space="0" w:color="auto"/>
            </w:tcBorders>
            <w:shd w:val="clear" w:color="auto" w:fill="auto"/>
            <w:noWrap/>
            <w:hideMark/>
          </w:tcPr>
          <w:p w14:paraId="5799D07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8</w:t>
            </w:r>
          </w:p>
        </w:tc>
      </w:tr>
      <w:tr w:rsidR="00373AAE" w:rsidRPr="0012723E" w14:paraId="4D993AFB"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2D81BBF"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2014</w:t>
            </w:r>
          </w:p>
        </w:tc>
        <w:tc>
          <w:tcPr>
            <w:tcW w:w="717" w:type="pct"/>
            <w:tcBorders>
              <w:top w:val="nil"/>
              <w:left w:val="nil"/>
              <w:bottom w:val="single" w:sz="4" w:space="0" w:color="auto"/>
              <w:right w:val="single" w:sz="4" w:space="0" w:color="auto"/>
            </w:tcBorders>
            <w:shd w:val="clear" w:color="auto" w:fill="auto"/>
            <w:noWrap/>
            <w:hideMark/>
          </w:tcPr>
          <w:p w14:paraId="07AD1727"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718" w:type="pct"/>
            <w:tcBorders>
              <w:top w:val="nil"/>
              <w:left w:val="nil"/>
              <w:bottom w:val="single" w:sz="4" w:space="0" w:color="auto"/>
              <w:right w:val="nil"/>
            </w:tcBorders>
            <w:shd w:val="clear" w:color="auto" w:fill="auto"/>
            <w:noWrap/>
            <w:hideMark/>
          </w:tcPr>
          <w:p w14:paraId="165DDF7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2A52260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6</w:t>
            </w:r>
          </w:p>
        </w:tc>
        <w:tc>
          <w:tcPr>
            <w:tcW w:w="720" w:type="pct"/>
            <w:tcBorders>
              <w:top w:val="nil"/>
              <w:left w:val="nil"/>
              <w:bottom w:val="single" w:sz="4" w:space="0" w:color="auto"/>
              <w:right w:val="single" w:sz="4" w:space="0" w:color="auto"/>
            </w:tcBorders>
            <w:shd w:val="clear" w:color="auto" w:fill="auto"/>
            <w:noWrap/>
            <w:hideMark/>
          </w:tcPr>
          <w:p w14:paraId="2C89BFEC"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7</w:t>
            </w:r>
          </w:p>
        </w:tc>
        <w:tc>
          <w:tcPr>
            <w:tcW w:w="717" w:type="pct"/>
            <w:tcBorders>
              <w:top w:val="nil"/>
              <w:left w:val="nil"/>
              <w:bottom w:val="single" w:sz="4" w:space="0" w:color="auto"/>
              <w:right w:val="single" w:sz="4" w:space="0" w:color="auto"/>
            </w:tcBorders>
            <w:shd w:val="clear" w:color="auto" w:fill="auto"/>
            <w:noWrap/>
            <w:hideMark/>
          </w:tcPr>
          <w:p w14:paraId="3B94915C"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12</w:t>
            </w:r>
          </w:p>
        </w:tc>
      </w:tr>
      <w:tr w:rsidR="00373AAE" w:rsidRPr="0012723E" w14:paraId="1E6499BE"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A7890BE"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2015</w:t>
            </w:r>
          </w:p>
        </w:tc>
        <w:tc>
          <w:tcPr>
            <w:tcW w:w="717" w:type="pct"/>
            <w:tcBorders>
              <w:top w:val="nil"/>
              <w:left w:val="nil"/>
              <w:bottom w:val="single" w:sz="4" w:space="0" w:color="auto"/>
              <w:right w:val="single" w:sz="4" w:space="0" w:color="auto"/>
            </w:tcBorders>
            <w:shd w:val="clear" w:color="auto" w:fill="auto"/>
            <w:noWrap/>
            <w:hideMark/>
          </w:tcPr>
          <w:p w14:paraId="4E558F8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718" w:type="pct"/>
            <w:tcBorders>
              <w:top w:val="nil"/>
              <w:left w:val="nil"/>
              <w:bottom w:val="single" w:sz="4" w:space="0" w:color="auto"/>
              <w:right w:val="nil"/>
            </w:tcBorders>
            <w:shd w:val="clear" w:color="auto" w:fill="auto"/>
            <w:noWrap/>
            <w:hideMark/>
          </w:tcPr>
          <w:p w14:paraId="43702B5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413ADD9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w:t>
            </w:r>
          </w:p>
        </w:tc>
        <w:tc>
          <w:tcPr>
            <w:tcW w:w="720" w:type="pct"/>
            <w:tcBorders>
              <w:top w:val="nil"/>
              <w:left w:val="nil"/>
              <w:bottom w:val="single" w:sz="4" w:space="0" w:color="auto"/>
              <w:right w:val="single" w:sz="4" w:space="0" w:color="auto"/>
            </w:tcBorders>
            <w:shd w:val="clear" w:color="auto" w:fill="auto"/>
            <w:noWrap/>
            <w:hideMark/>
          </w:tcPr>
          <w:p w14:paraId="0A543D9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w:t>
            </w:r>
          </w:p>
        </w:tc>
        <w:tc>
          <w:tcPr>
            <w:tcW w:w="717" w:type="pct"/>
            <w:tcBorders>
              <w:top w:val="nil"/>
              <w:left w:val="nil"/>
              <w:bottom w:val="single" w:sz="4" w:space="0" w:color="auto"/>
              <w:right w:val="single" w:sz="4" w:space="0" w:color="auto"/>
            </w:tcBorders>
            <w:shd w:val="clear" w:color="auto" w:fill="auto"/>
            <w:noWrap/>
            <w:hideMark/>
          </w:tcPr>
          <w:p w14:paraId="5CCC22EC"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25</w:t>
            </w:r>
          </w:p>
        </w:tc>
      </w:tr>
      <w:tr w:rsidR="00373AAE" w:rsidRPr="0012723E" w14:paraId="2B4BFC08"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46AD7FB"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2016</w:t>
            </w:r>
          </w:p>
        </w:tc>
        <w:tc>
          <w:tcPr>
            <w:tcW w:w="717" w:type="pct"/>
            <w:tcBorders>
              <w:top w:val="nil"/>
              <w:left w:val="nil"/>
              <w:bottom w:val="single" w:sz="4" w:space="0" w:color="auto"/>
              <w:right w:val="single" w:sz="4" w:space="0" w:color="auto"/>
            </w:tcBorders>
            <w:shd w:val="clear" w:color="auto" w:fill="auto"/>
            <w:noWrap/>
            <w:hideMark/>
          </w:tcPr>
          <w:p w14:paraId="61EC765F"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718" w:type="pct"/>
            <w:tcBorders>
              <w:top w:val="nil"/>
              <w:left w:val="nil"/>
              <w:bottom w:val="single" w:sz="4" w:space="0" w:color="auto"/>
              <w:right w:val="nil"/>
            </w:tcBorders>
            <w:shd w:val="clear" w:color="auto" w:fill="auto"/>
            <w:noWrap/>
            <w:hideMark/>
          </w:tcPr>
          <w:p w14:paraId="4786119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7D5CFFE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3</w:t>
            </w:r>
          </w:p>
        </w:tc>
        <w:tc>
          <w:tcPr>
            <w:tcW w:w="720" w:type="pct"/>
            <w:tcBorders>
              <w:top w:val="nil"/>
              <w:left w:val="nil"/>
              <w:bottom w:val="single" w:sz="4" w:space="0" w:color="auto"/>
              <w:right w:val="single" w:sz="4" w:space="0" w:color="auto"/>
            </w:tcBorders>
            <w:shd w:val="clear" w:color="auto" w:fill="auto"/>
            <w:noWrap/>
            <w:hideMark/>
          </w:tcPr>
          <w:p w14:paraId="73D32AE5"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w:t>
            </w:r>
          </w:p>
        </w:tc>
        <w:tc>
          <w:tcPr>
            <w:tcW w:w="717" w:type="pct"/>
            <w:tcBorders>
              <w:top w:val="nil"/>
              <w:left w:val="nil"/>
              <w:bottom w:val="single" w:sz="4" w:space="0" w:color="auto"/>
              <w:right w:val="single" w:sz="4" w:space="0" w:color="auto"/>
            </w:tcBorders>
            <w:shd w:val="clear" w:color="auto" w:fill="auto"/>
            <w:noWrap/>
            <w:hideMark/>
          </w:tcPr>
          <w:p w14:paraId="0721808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7</w:t>
            </w:r>
          </w:p>
        </w:tc>
      </w:tr>
      <w:tr w:rsidR="00373AAE" w:rsidRPr="0012723E" w14:paraId="074026D1"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D107B9A"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2017</w:t>
            </w:r>
          </w:p>
        </w:tc>
        <w:tc>
          <w:tcPr>
            <w:tcW w:w="717" w:type="pct"/>
            <w:tcBorders>
              <w:top w:val="nil"/>
              <w:left w:val="nil"/>
              <w:bottom w:val="single" w:sz="4" w:space="0" w:color="auto"/>
              <w:right w:val="single" w:sz="4" w:space="0" w:color="auto"/>
            </w:tcBorders>
            <w:shd w:val="clear" w:color="auto" w:fill="auto"/>
            <w:noWrap/>
            <w:hideMark/>
          </w:tcPr>
          <w:p w14:paraId="1C627B5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13</w:t>
            </w:r>
          </w:p>
        </w:tc>
        <w:tc>
          <w:tcPr>
            <w:tcW w:w="718" w:type="pct"/>
            <w:tcBorders>
              <w:top w:val="nil"/>
              <w:left w:val="nil"/>
              <w:bottom w:val="single" w:sz="4" w:space="0" w:color="auto"/>
              <w:right w:val="nil"/>
            </w:tcBorders>
            <w:shd w:val="clear" w:color="auto" w:fill="auto"/>
            <w:noWrap/>
            <w:hideMark/>
          </w:tcPr>
          <w:p w14:paraId="0923966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c>
          <w:tcPr>
            <w:tcW w:w="718" w:type="pct"/>
            <w:tcBorders>
              <w:top w:val="nil"/>
              <w:left w:val="single" w:sz="4" w:space="0" w:color="auto"/>
              <w:bottom w:val="single" w:sz="4" w:space="0" w:color="auto"/>
              <w:right w:val="single" w:sz="4" w:space="0" w:color="auto"/>
            </w:tcBorders>
            <w:shd w:val="clear" w:color="auto" w:fill="auto"/>
            <w:noWrap/>
            <w:hideMark/>
          </w:tcPr>
          <w:p w14:paraId="354C9075"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w:t>
            </w:r>
          </w:p>
        </w:tc>
        <w:tc>
          <w:tcPr>
            <w:tcW w:w="720" w:type="pct"/>
            <w:tcBorders>
              <w:top w:val="nil"/>
              <w:left w:val="nil"/>
              <w:bottom w:val="single" w:sz="4" w:space="0" w:color="auto"/>
              <w:right w:val="single" w:sz="4" w:space="0" w:color="auto"/>
            </w:tcBorders>
            <w:shd w:val="clear" w:color="auto" w:fill="auto"/>
            <w:noWrap/>
            <w:hideMark/>
          </w:tcPr>
          <w:p w14:paraId="554E9917"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w:t>
            </w:r>
          </w:p>
        </w:tc>
        <w:tc>
          <w:tcPr>
            <w:tcW w:w="717" w:type="pct"/>
            <w:tcBorders>
              <w:top w:val="nil"/>
              <w:left w:val="nil"/>
              <w:bottom w:val="single" w:sz="4" w:space="0" w:color="auto"/>
              <w:right w:val="single" w:sz="4" w:space="0" w:color="auto"/>
            </w:tcBorders>
            <w:shd w:val="clear" w:color="auto" w:fill="auto"/>
            <w:noWrap/>
            <w:hideMark/>
          </w:tcPr>
          <w:p w14:paraId="4353F73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373AAE" w:rsidRPr="0012723E" w14:paraId="622BCDA2"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431DE2FD"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rPr>
              <w:t>2018</w:t>
            </w:r>
          </w:p>
        </w:tc>
        <w:tc>
          <w:tcPr>
            <w:tcW w:w="717" w:type="pct"/>
            <w:tcBorders>
              <w:top w:val="nil"/>
              <w:left w:val="nil"/>
              <w:bottom w:val="single" w:sz="4" w:space="0" w:color="auto"/>
              <w:right w:val="single" w:sz="4" w:space="0" w:color="auto"/>
            </w:tcBorders>
            <w:shd w:val="clear" w:color="auto" w:fill="auto"/>
            <w:noWrap/>
            <w:hideMark/>
          </w:tcPr>
          <w:p w14:paraId="6C99CD3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14</w:t>
            </w:r>
          </w:p>
        </w:tc>
        <w:tc>
          <w:tcPr>
            <w:tcW w:w="718" w:type="pct"/>
            <w:tcBorders>
              <w:top w:val="nil"/>
              <w:left w:val="nil"/>
              <w:bottom w:val="single" w:sz="4" w:space="0" w:color="auto"/>
              <w:right w:val="nil"/>
            </w:tcBorders>
            <w:shd w:val="clear" w:color="auto" w:fill="auto"/>
            <w:noWrap/>
            <w:hideMark/>
          </w:tcPr>
          <w:p w14:paraId="63619D0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w:t>
            </w:r>
          </w:p>
        </w:tc>
        <w:tc>
          <w:tcPr>
            <w:tcW w:w="718" w:type="pct"/>
            <w:tcBorders>
              <w:top w:val="nil"/>
              <w:left w:val="single" w:sz="4" w:space="0" w:color="auto"/>
              <w:bottom w:val="single" w:sz="4" w:space="0" w:color="auto"/>
              <w:right w:val="single" w:sz="4" w:space="0" w:color="auto"/>
            </w:tcBorders>
            <w:shd w:val="clear" w:color="auto" w:fill="auto"/>
            <w:noWrap/>
            <w:hideMark/>
          </w:tcPr>
          <w:p w14:paraId="32D0FED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w:t>
            </w:r>
          </w:p>
        </w:tc>
        <w:tc>
          <w:tcPr>
            <w:tcW w:w="720" w:type="pct"/>
            <w:tcBorders>
              <w:top w:val="nil"/>
              <w:left w:val="nil"/>
              <w:bottom w:val="single" w:sz="4" w:space="0" w:color="auto"/>
              <w:right w:val="single" w:sz="4" w:space="0" w:color="auto"/>
            </w:tcBorders>
            <w:shd w:val="clear" w:color="auto" w:fill="auto"/>
            <w:noWrap/>
            <w:hideMark/>
          </w:tcPr>
          <w:p w14:paraId="16CE336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2</w:t>
            </w:r>
          </w:p>
        </w:tc>
        <w:tc>
          <w:tcPr>
            <w:tcW w:w="717" w:type="pct"/>
            <w:tcBorders>
              <w:top w:val="nil"/>
              <w:left w:val="nil"/>
              <w:bottom w:val="single" w:sz="4" w:space="0" w:color="auto"/>
              <w:right w:val="single" w:sz="4" w:space="0" w:color="auto"/>
            </w:tcBorders>
            <w:shd w:val="clear" w:color="auto" w:fill="auto"/>
            <w:noWrap/>
            <w:hideMark/>
          </w:tcPr>
          <w:p w14:paraId="7F9715C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2</w:t>
            </w:r>
          </w:p>
        </w:tc>
      </w:tr>
      <w:tr w:rsidR="00373AAE" w:rsidRPr="0012723E" w14:paraId="21515231" w14:textId="77777777" w:rsidTr="00753303">
        <w:trPr>
          <w:trHeight w:val="20"/>
        </w:trPr>
        <w:tc>
          <w:tcPr>
            <w:tcW w:w="1410" w:type="pct"/>
            <w:tcBorders>
              <w:top w:val="nil"/>
              <w:left w:val="single" w:sz="4" w:space="0" w:color="auto"/>
              <w:bottom w:val="single" w:sz="4" w:space="0" w:color="auto"/>
              <w:right w:val="single" w:sz="4" w:space="0" w:color="auto"/>
            </w:tcBorders>
            <w:shd w:val="clear" w:color="000000" w:fill="EAF1DD"/>
            <w:noWrap/>
            <w:vAlign w:val="center"/>
          </w:tcPr>
          <w:p w14:paraId="457CA53B" w14:textId="77777777" w:rsidR="00373AAE" w:rsidRPr="0012723E" w:rsidRDefault="00373AAE" w:rsidP="00753303">
            <w:pP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59DB990E" w14:textId="77777777" w:rsidR="00373AAE" w:rsidRPr="0012723E" w:rsidRDefault="00373AAE" w:rsidP="00753303">
            <w:pPr>
              <w:jc w:val="right"/>
              <w:rPr>
                <w:rFonts w:eastAsia="Times New Roman" w:cs="Arial"/>
                <w:color w:val="000000"/>
                <w:sz w:val="16"/>
                <w:szCs w:val="16"/>
              </w:rPr>
            </w:pPr>
          </w:p>
        </w:tc>
        <w:tc>
          <w:tcPr>
            <w:tcW w:w="718" w:type="pct"/>
            <w:tcBorders>
              <w:top w:val="nil"/>
              <w:left w:val="nil"/>
              <w:bottom w:val="single" w:sz="4" w:space="0" w:color="auto"/>
              <w:right w:val="nil"/>
            </w:tcBorders>
            <w:shd w:val="clear" w:color="000000" w:fill="EAF1DD"/>
            <w:noWrap/>
          </w:tcPr>
          <w:p w14:paraId="588B9902" w14:textId="77777777" w:rsidR="00373AAE" w:rsidRPr="0012723E" w:rsidRDefault="00373AAE" w:rsidP="00753303">
            <w:pPr>
              <w:jc w:val="right"/>
              <w:rPr>
                <w:rFonts w:eastAsia="Times New Roman" w:cs="Arial"/>
                <w:color w:val="000000"/>
                <w:sz w:val="16"/>
                <w:szCs w:val="16"/>
              </w:rPr>
            </w:pPr>
          </w:p>
        </w:tc>
        <w:tc>
          <w:tcPr>
            <w:tcW w:w="718" w:type="pct"/>
            <w:tcBorders>
              <w:top w:val="nil"/>
              <w:left w:val="single" w:sz="4" w:space="0" w:color="auto"/>
              <w:bottom w:val="single" w:sz="4" w:space="0" w:color="auto"/>
              <w:right w:val="single" w:sz="4" w:space="0" w:color="auto"/>
            </w:tcBorders>
            <w:shd w:val="clear" w:color="000000" w:fill="E2EFDA"/>
            <w:noWrap/>
          </w:tcPr>
          <w:p w14:paraId="7E79C348"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EAF1DD"/>
            <w:noWrap/>
          </w:tcPr>
          <w:p w14:paraId="20458E08"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EAF1DD"/>
            <w:noWrap/>
          </w:tcPr>
          <w:p w14:paraId="27667989" w14:textId="77777777" w:rsidR="00373AAE" w:rsidRPr="0012723E" w:rsidRDefault="00373AAE" w:rsidP="00753303">
            <w:pPr>
              <w:jc w:val="right"/>
              <w:rPr>
                <w:rFonts w:eastAsia="Times New Roman" w:cs="Arial"/>
                <w:color w:val="000000"/>
                <w:sz w:val="16"/>
                <w:szCs w:val="16"/>
              </w:rPr>
            </w:pPr>
          </w:p>
        </w:tc>
      </w:tr>
      <w:tr w:rsidR="00373AAE" w:rsidRPr="0012723E" w14:paraId="2CB991BE"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tcPr>
          <w:p w14:paraId="47CAD7F9" w14:textId="77777777" w:rsidR="00373AAE" w:rsidRPr="0012723E" w:rsidRDefault="00373AAE" w:rsidP="00753303">
            <w:pPr>
              <w:jc w:val="cente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auto" w:fill="auto"/>
            <w:noWrap/>
            <w:hideMark/>
          </w:tcPr>
          <w:p w14:paraId="4BCC51CF" w14:textId="77777777" w:rsidR="00373AAE" w:rsidRPr="0012723E" w:rsidRDefault="00373AAE" w:rsidP="00753303">
            <w:pPr>
              <w:jc w:val="center"/>
              <w:rPr>
                <w:rFonts w:eastAsia="Times New Roman" w:cs="Arial"/>
                <w:color w:val="000000"/>
                <w:sz w:val="16"/>
                <w:szCs w:val="16"/>
              </w:rPr>
            </w:pPr>
            <w:r w:rsidRPr="0012723E">
              <w:rPr>
                <w:rFonts w:eastAsia="Times New Roman" w:cs="Arial"/>
                <w:color w:val="000000"/>
                <w:sz w:val="16"/>
                <w:szCs w:val="16"/>
                <w:lang w:val="en-GB"/>
              </w:rPr>
              <w:t>Totals</w:t>
            </w:r>
          </w:p>
        </w:tc>
        <w:tc>
          <w:tcPr>
            <w:tcW w:w="718" w:type="pct"/>
            <w:tcBorders>
              <w:top w:val="nil"/>
              <w:left w:val="nil"/>
              <w:bottom w:val="single" w:sz="4" w:space="0" w:color="auto"/>
              <w:right w:val="nil"/>
            </w:tcBorders>
            <w:shd w:val="clear" w:color="auto" w:fill="auto"/>
            <w:noWrap/>
            <w:hideMark/>
          </w:tcPr>
          <w:p w14:paraId="786B50AE" w14:textId="5A39489F" w:rsidR="00373AAE" w:rsidRPr="0012723E" w:rsidRDefault="00373AAE" w:rsidP="00373AAE">
            <w:pPr>
              <w:jc w:val="center"/>
              <w:rPr>
                <w:rFonts w:eastAsia="Times New Roman" w:cs="Arial"/>
                <w:color w:val="000000"/>
                <w:sz w:val="16"/>
                <w:szCs w:val="16"/>
              </w:rPr>
            </w:pPr>
            <w:r w:rsidRPr="0012723E">
              <w:rPr>
                <w:rFonts w:eastAsia="Times New Roman" w:cs="Arial"/>
                <w:color w:val="000000"/>
                <w:sz w:val="16"/>
                <w:szCs w:val="16"/>
                <w:lang w:val="en-GB"/>
              </w:rPr>
              <w:t>Av</w:t>
            </w:r>
            <w:r>
              <w:rPr>
                <w:rFonts w:eastAsia="Times New Roman" w:cs="Arial"/>
                <w:color w:val="000000"/>
                <w:sz w:val="16"/>
                <w:szCs w:val="16"/>
                <w:lang w:val="en-GB"/>
              </w:rPr>
              <w:t xml:space="preserve">. per year </w:t>
            </w:r>
            <w:r>
              <w:rPr>
                <w:rFonts w:eastAsia="Times New Roman" w:cs="Arial"/>
                <w:color w:val="000000"/>
                <w:sz w:val="16"/>
                <w:szCs w:val="16"/>
                <w:lang w:val="en-GB"/>
              </w:rPr>
              <w:sym w:font="Wingdings" w:char="F081"/>
            </w:r>
          </w:p>
        </w:tc>
        <w:tc>
          <w:tcPr>
            <w:tcW w:w="718" w:type="pct"/>
            <w:tcBorders>
              <w:top w:val="nil"/>
              <w:left w:val="single" w:sz="4" w:space="0" w:color="auto"/>
              <w:bottom w:val="single" w:sz="4" w:space="0" w:color="auto"/>
              <w:right w:val="single" w:sz="4" w:space="0" w:color="auto"/>
            </w:tcBorders>
            <w:shd w:val="clear" w:color="auto" w:fill="auto"/>
            <w:noWrap/>
          </w:tcPr>
          <w:p w14:paraId="48032549" w14:textId="77777777" w:rsidR="00373AAE" w:rsidRPr="0012723E" w:rsidRDefault="00373AAE" w:rsidP="00753303">
            <w:pPr>
              <w:jc w:val="center"/>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3BBA47F2" w14:textId="77777777" w:rsidR="00373AAE" w:rsidRPr="0012723E" w:rsidRDefault="00373AAE" w:rsidP="00753303">
            <w:pPr>
              <w:jc w:val="center"/>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7466F45D" w14:textId="77777777" w:rsidR="00373AAE" w:rsidRPr="0012723E" w:rsidRDefault="00373AAE" w:rsidP="00753303">
            <w:pPr>
              <w:jc w:val="center"/>
              <w:rPr>
                <w:rFonts w:eastAsia="Times New Roman" w:cs="Arial"/>
                <w:color w:val="000000"/>
                <w:sz w:val="16"/>
                <w:szCs w:val="16"/>
              </w:rPr>
            </w:pPr>
          </w:p>
        </w:tc>
      </w:tr>
      <w:tr w:rsidR="00373AAE" w:rsidRPr="0012723E" w14:paraId="7C92E09E"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6618E689"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fires</w:t>
            </w:r>
          </w:p>
        </w:tc>
        <w:tc>
          <w:tcPr>
            <w:tcW w:w="717" w:type="pct"/>
            <w:tcBorders>
              <w:top w:val="nil"/>
              <w:left w:val="nil"/>
              <w:bottom w:val="single" w:sz="4" w:space="0" w:color="auto"/>
              <w:right w:val="single" w:sz="4" w:space="0" w:color="auto"/>
            </w:tcBorders>
            <w:shd w:val="clear" w:color="auto" w:fill="auto"/>
            <w:noWrap/>
            <w:hideMark/>
          </w:tcPr>
          <w:p w14:paraId="6450FEA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nil"/>
              <w:bottom w:val="single" w:sz="4" w:space="0" w:color="auto"/>
              <w:right w:val="nil"/>
            </w:tcBorders>
            <w:shd w:val="clear" w:color="auto" w:fill="auto"/>
            <w:noWrap/>
            <w:hideMark/>
          </w:tcPr>
          <w:p w14:paraId="1246CB5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single" w:sz="4" w:space="0" w:color="auto"/>
              <w:bottom w:val="single" w:sz="4" w:space="0" w:color="auto"/>
              <w:right w:val="single" w:sz="4" w:space="0" w:color="auto"/>
            </w:tcBorders>
            <w:shd w:val="clear" w:color="auto" w:fill="auto"/>
            <w:noWrap/>
          </w:tcPr>
          <w:p w14:paraId="40F3FE62"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6B72C267"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2C98CA3A" w14:textId="77777777" w:rsidR="00373AAE" w:rsidRPr="0012723E" w:rsidRDefault="00373AAE" w:rsidP="00753303">
            <w:pPr>
              <w:jc w:val="right"/>
              <w:rPr>
                <w:rFonts w:eastAsia="Times New Roman" w:cs="Arial"/>
                <w:color w:val="000000"/>
                <w:sz w:val="16"/>
                <w:szCs w:val="16"/>
              </w:rPr>
            </w:pPr>
          </w:p>
        </w:tc>
      </w:tr>
      <w:tr w:rsidR="00373AAE" w:rsidRPr="0012723E" w14:paraId="188EBC22"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29C00D87"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technical</w:t>
            </w:r>
          </w:p>
        </w:tc>
        <w:tc>
          <w:tcPr>
            <w:tcW w:w="717" w:type="pct"/>
            <w:tcBorders>
              <w:top w:val="nil"/>
              <w:left w:val="nil"/>
              <w:bottom w:val="single" w:sz="4" w:space="0" w:color="auto"/>
              <w:right w:val="single" w:sz="4" w:space="0" w:color="auto"/>
            </w:tcBorders>
            <w:shd w:val="clear" w:color="auto" w:fill="auto"/>
            <w:noWrap/>
            <w:hideMark/>
          </w:tcPr>
          <w:p w14:paraId="47D3BEBF"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76</w:t>
            </w:r>
          </w:p>
        </w:tc>
        <w:tc>
          <w:tcPr>
            <w:tcW w:w="718" w:type="pct"/>
            <w:tcBorders>
              <w:top w:val="nil"/>
              <w:left w:val="nil"/>
              <w:bottom w:val="single" w:sz="4" w:space="0" w:color="auto"/>
              <w:right w:val="nil"/>
            </w:tcBorders>
            <w:shd w:val="clear" w:color="auto" w:fill="auto"/>
            <w:noWrap/>
            <w:hideMark/>
          </w:tcPr>
          <w:p w14:paraId="214982E6"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7.6</w:t>
            </w:r>
          </w:p>
        </w:tc>
        <w:tc>
          <w:tcPr>
            <w:tcW w:w="718" w:type="pct"/>
            <w:tcBorders>
              <w:top w:val="nil"/>
              <w:left w:val="single" w:sz="4" w:space="0" w:color="auto"/>
              <w:bottom w:val="single" w:sz="4" w:space="0" w:color="auto"/>
              <w:right w:val="single" w:sz="4" w:space="0" w:color="auto"/>
            </w:tcBorders>
            <w:shd w:val="clear" w:color="auto" w:fill="auto"/>
            <w:noWrap/>
          </w:tcPr>
          <w:p w14:paraId="1C2F7F68"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6537880E"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1E6B61AC" w14:textId="77777777" w:rsidR="00373AAE" w:rsidRPr="0012723E" w:rsidRDefault="00373AAE" w:rsidP="00753303">
            <w:pPr>
              <w:jc w:val="right"/>
              <w:rPr>
                <w:rFonts w:eastAsia="Times New Roman" w:cs="Arial"/>
                <w:color w:val="000000"/>
                <w:sz w:val="16"/>
                <w:szCs w:val="16"/>
              </w:rPr>
            </w:pPr>
          </w:p>
        </w:tc>
      </w:tr>
      <w:tr w:rsidR="00373AAE" w:rsidRPr="0012723E" w14:paraId="0454B549"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6D4241E"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stranding or grounding</w:t>
            </w:r>
          </w:p>
        </w:tc>
        <w:tc>
          <w:tcPr>
            <w:tcW w:w="717" w:type="pct"/>
            <w:tcBorders>
              <w:top w:val="nil"/>
              <w:left w:val="nil"/>
              <w:bottom w:val="single" w:sz="4" w:space="0" w:color="auto"/>
              <w:right w:val="single" w:sz="4" w:space="0" w:color="auto"/>
            </w:tcBorders>
            <w:shd w:val="clear" w:color="auto" w:fill="auto"/>
            <w:noWrap/>
            <w:hideMark/>
          </w:tcPr>
          <w:p w14:paraId="037A5C7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24</w:t>
            </w:r>
          </w:p>
        </w:tc>
        <w:tc>
          <w:tcPr>
            <w:tcW w:w="718" w:type="pct"/>
            <w:tcBorders>
              <w:top w:val="nil"/>
              <w:left w:val="nil"/>
              <w:bottom w:val="single" w:sz="4" w:space="0" w:color="auto"/>
              <w:right w:val="nil"/>
            </w:tcBorders>
            <w:shd w:val="clear" w:color="auto" w:fill="auto"/>
            <w:noWrap/>
            <w:hideMark/>
          </w:tcPr>
          <w:p w14:paraId="083A9C66"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2.4</w:t>
            </w:r>
          </w:p>
        </w:tc>
        <w:tc>
          <w:tcPr>
            <w:tcW w:w="718" w:type="pct"/>
            <w:tcBorders>
              <w:top w:val="nil"/>
              <w:left w:val="single" w:sz="4" w:space="0" w:color="auto"/>
              <w:bottom w:val="single" w:sz="4" w:space="0" w:color="auto"/>
              <w:right w:val="single" w:sz="4" w:space="0" w:color="auto"/>
            </w:tcBorders>
            <w:shd w:val="clear" w:color="auto" w:fill="auto"/>
            <w:noWrap/>
          </w:tcPr>
          <w:p w14:paraId="4B8EB3FE"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3C9C074B"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48D090ED" w14:textId="77777777" w:rsidR="00373AAE" w:rsidRPr="0012723E" w:rsidRDefault="00373AAE" w:rsidP="00753303">
            <w:pPr>
              <w:jc w:val="right"/>
              <w:rPr>
                <w:rFonts w:eastAsia="Times New Roman" w:cs="Arial"/>
                <w:color w:val="000000"/>
                <w:sz w:val="16"/>
                <w:szCs w:val="16"/>
              </w:rPr>
            </w:pPr>
          </w:p>
        </w:tc>
      </w:tr>
      <w:tr w:rsidR="00373AAE" w:rsidRPr="0012723E" w14:paraId="68D8FE64"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40BB5530"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storm or rogue wave</w:t>
            </w:r>
          </w:p>
        </w:tc>
        <w:tc>
          <w:tcPr>
            <w:tcW w:w="717" w:type="pct"/>
            <w:tcBorders>
              <w:top w:val="nil"/>
              <w:left w:val="nil"/>
              <w:bottom w:val="single" w:sz="4" w:space="0" w:color="auto"/>
              <w:right w:val="single" w:sz="4" w:space="0" w:color="auto"/>
            </w:tcBorders>
            <w:shd w:val="clear" w:color="auto" w:fill="auto"/>
            <w:noWrap/>
            <w:hideMark/>
          </w:tcPr>
          <w:p w14:paraId="6DBFD79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13</w:t>
            </w:r>
          </w:p>
        </w:tc>
        <w:tc>
          <w:tcPr>
            <w:tcW w:w="718" w:type="pct"/>
            <w:tcBorders>
              <w:top w:val="nil"/>
              <w:left w:val="nil"/>
              <w:bottom w:val="single" w:sz="4" w:space="0" w:color="auto"/>
              <w:right w:val="nil"/>
            </w:tcBorders>
            <w:shd w:val="clear" w:color="auto" w:fill="auto"/>
            <w:noWrap/>
            <w:hideMark/>
          </w:tcPr>
          <w:p w14:paraId="73BED52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1.3</w:t>
            </w:r>
          </w:p>
        </w:tc>
        <w:tc>
          <w:tcPr>
            <w:tcW w:w="718" w:type="pct"/>
            <w:tcBorders>
              <w:top w:val="nil"/>
              <w:left w:val="single" w:sz="4" w:space="0" w:color="auto"/>
              <w:bottom w:val="single" w:sz="4" w:space="0" w:color="auto"/>
              <w:right w:val="single" w:sz="4" w:space="0" w:color="auto"/>
            </w:tcBorders>
            <w:shd w:val="clear" w:color="auto" w:fill="auto"/>
            <w:noWrap/>
          </w:tcPr>
          <w:p w14:paraId="7B0451CB"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6FC2D918"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210F73C5" w14:textId="77777777" w:rsidR="00373AAE" w:rsidRPr="0012723E" w:rsidRDefault="00373AAE" w:rsidP="00753303">
            <w:pPr>
              <w:jc w:val="right"/>
              <w:rPr>
                <w:rFonts w:eastAsia="Times New Roman" w:cs="Arial"/>
                <w:color w:val="000000"/>
                <w:sz w:val="16"/>
                <w:szCs w:val="16"/>
              </w:rPr>
            </w:pPr>
          </w:p>
        </w:tc>
      </w:tr>
      <w:tr w:rsidR="00373AAE" w:rsidRPr="0012723E" w14:paraId="3FE7B700"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67A43A83"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collision or allision</w:t>
            </w:r>
          </w:p>
        </w:tc>
        <w:tc>
          <w:tcPr>
            <w:tcW w:w="717" w:type="pct"/>
            <w:tcBorders>
              <w:top w:val="nil"/>
              <w:left w:val="nil"/>
              <w:bottom w:val="single" w:sz="4" w:space="0" w:color="auto"/>
              <w:right w:val="single" w:sz="4" w:space="0" w:color="auto"/>
            </w:tcBorders>
            <w:shd w:val="clear" w:color="auto" w:fill="auto"/>
            <w:noWrap/>
            <w:hideMark/>
          </w:tcPr>
          <w:p w14:paraId="22659AE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15</w:t>
            </w:r>
          </w:p>
        </w:tc>
        <w:tc>
          <w:tcPr>
            <w:tcW w:w="718" w:type="pct"/>
            <w:tcBorders>
              <w:top w:val="nil"/>
              <w:left w:val="nil"/>
              <w:bottom w:val="single" w:sz="4" w:space="0" w:color="auto"/>
              <w:right w:val="nil"/>
            </w:tcBorders>
            <w:shd w:val="clear" w:color="auto" w:fill="auto"/>
            <w:noWrap/>
            <w:hideMark/>
          </w:tcPr>
          <w:p w14:paraId="2EF4EF5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1.5</w:t>
            </w:r>
          </w:p>
        </w:tc>
        <w:tc>
          <w:tcPr>
            <w:tcW w:w="718" w:type="pct"/>
            <w:tcBorders>
              <w:top w:val="nil"/>
              <w:left w:val="single" w:sz="4" w:space="0" w:color="auto"/>
              <w:bottom w:val="single" w:sz="4" w:space="0" w:color="auto"/>
              <w:right w:val="single" w:sz="4" w:space="0" w:color="auto"/>
            </w:tcBorders>
            <w:shd w:val="clear" w:color="auto" w:fill="auto"/>
            <w:noWrap/>
          </w:tcPr>
          <w:p w14:paraId="058F4290"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63F9533F"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6EFB75EB" w14:textId="77777777" w:rsidR="00373AAE" w:rsidRPr="0012723E" w:rsidRDefault="00373AAE" w:rsidP="00753303">
            <w:pPr>
              <w:jc w:val="right"/>
              <w:rPr>
                <w:rFonts w:eastAsia="Times New Roman" w:cs="Arial"/>
                <w:color w:val="000000"/>
                <w:sz w:val="16"/>
                <w:szCs w:val="16"/>
              </w:rPr>
            </w:pPr>
          </w:p>
        </w:tc>
      </w:tr>
      <w:tr w:rsidR="00373AAE" w:rsidRPr="0012723E" w14:paraId="461E7F14" w14:textId="77777777" w:rsidTr="00753303">
        <w:trPr>
          <w:trHeight w:val="20"/>
        </w:trPr>
        <w:tc>
          <w:tcPr>
            <w:tcW w:w="1410" w:type="pct"/>
            <w:tcBorders>
              <w:top w:val="nil"/>
              <w:left w:val="single" w:sz="4" w:space="0" w:color="auto"/>
              <w:bottom w:val="double" w:sz="6" w:space="0" w:color="auto"/>
              <w:right w:val="single" w:sz="4" w:space="0" w:color="auto"/>
            </w:tcBorders>
            <w:shd w:val="clear" w:color="auto" w:fill="auto"/>
            <w:noWrap/>
            <w:vAlign w:val="center"/>
            <w:hideMark/>
          </w:tcPr>
          <w:p w14:paraId="376453CA"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Total other incidents</w:t>
            </w:r>
          </w:p>
        </w:tc>
        <w:tc>
          <w:tcPr>
            <w:tcW w:w="717" w:type="pct"/>
            <w:tcBorders>
              <w:top w:val="nil"/>
              <w:left w:val="nil"/>
              <w:bottom w:val="double" w:sz="6" w:space="0" w:color="auto"/>
              <w:right w:val="single" w:sz="4" w:space="0" w:color="auto"/>
            </w:tcBorders>
            <w:shd w:val="clear" w:color="auto" w:fill="auto"/>
            <w:noWrap/>
            <w:hideMark/>
          </w:tcPr>
          <w:p w14:paraId="1EEF4F97"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27</w:t>
            </w:r>
          </w:p>
        </w:tc>
        <w:tc>
          <w:tcPr>
            <w:tcW w:w="718" w:type="pct"/>
            <w:tcBorders>
              <w:top w:val="nil"/>
              <w:left w:val="nil"/>
              <w:bottom w:val="double" w:sz="6" w:space="0" w:color="auto"/>
              <w:right w:val="nil"/>
            </w:tcBorders>
            <w:shd w:val="clear" w:color="auto" w:fill="auto"/>
            <w:noWrap/>
            <w:hideMark/>
          </w:tcPr>
          <w:p w14:paraId="5DCD1A36"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2.7</w:t>
            </w:r>
          </w:p>
        </w:tc>
        <w:tc>
          <w:tcPr>
            <w:tcW w:w="718" w:type="pct"/>
            <w:tcBorders>
              <w:top w:val="nil"/>
              <w:left w:val="single" w:sz="4" w:space="0" w:color="auto"/>
              <w:bottom w:val="double" w:sz="6" w:space="0" w:color="auto"/>
              <w:right w:val="single" w:sz="4" w:space="0" w:color="auto"/>
            </w:tcBorders>
            <w:shd w:val="clear" w:color="auto" w:fill="auto"/>
            <w:noWrap/>
          </w:tcPr>
          <w:p w14:paraId="207378F6"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double" w:sz="6" w:space="0" w:color="auto"/>
              <w:right w:val="single" w:sz="4" w:space="0" w:color="auto"/>
            </w:tcBorders>
            <w:shd w:val="clear" w:color="000000" w:fill="D9D9D9"/>
            <w:noWrap/>
          </w:tcPr>
          <w:p w14:paraId="08F44C10"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double" w:sz="6" w:space="0" w:color="auto"/>
              <w:right w:val="single" w:sz="4" w:space="0" w:color="auto"/>
            </w:tcBorders>
            <w:shd w:val="clear" w:color="000000" w:fill="D9D9D9"/>
            <w:noWrap/>
          </w:tcPr>
          <w:p w14:paraId="1F16BB5C" w14:textId="77777777" w:rsidR="00373AAE" w:rsidRPr="0012723E" w:rsidRDefault="00373AAE" w:rsidP="00753303">
            <w:pPr>
              <w:jc w:val="right"/>
              <w:rPr>
                <w:rFonts w:eastAsia="Times New Roman" w:cs="Arial"/>
                <w:color w:val="000000"/>
                <w:sz w:val="16"/>
                <w:szCs w:val="16"/>
              </w:rPr>
            </w:pPr>
          </w:p>
        </w:tc>
      </w:tr>
      <w:tr w:rsidR="00373AAE" w:rsidRPr="0012723E" w14:paraId="44AE577A" w14:textId="77777777" w:rsidTr="00753303">
        <w:trPr>
          <w:trHeight w:val="2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AFE071F" w14:textId="77777777" w:rsidR="00373AAE" w:rsidRPr="0012723E" w:rsidRDefault="00373AAE" w:rsidP="00753303">
            <w:pPr>
              <w:rPr>
                <w:rFonts w:eastAsia="Times New Roman" w:cs="Arial"/>
                <w:color w:val="000000"/>
                <w:sz w:val="16"/>
                <w:szCs w:val="16"/>
              </w:rPr>
            </w:pPr>
            <w:r w:rsidRPr="0012723E">
              <w:rPr>
                <w:rFonts w:eastAsia="Times New Roman" w:cs="Arial"/>
                <w:color w:val="000000"/>
                <w:sz w:val="16"/>
                <w:szCs w:val="16"/>
                <w:lang w:val="en-GB"/>
              </w:rPr>
              <w:t>Grand total/ average</w:t>
            </w:r>
          </w:p>
        </w:tc>
        <w:tc>
          <w:tcPr>
            <w:tcW w:w="717" w:type="pct"/>
            <w:tcBorders>
              <w:top w:val="nil"/>
              <w:left w:val="nil"/>
              <w:bottom w:val="single" w:sz="4" w:space="0" w:color="auto"/>
              <w:right w:val="single" w:sz="4" w:space="0" w:color="auto"/>
            </w:tcBorders>
            <w:shd w:val="clear" w:color="auto" w:fill="auto"/>
            <w:noWrap/>
            <w:hideMark/>
          </w:tcPr>
          <w:p w14:paraId="1E63F67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182</w:t>
            </w:r>
          </w:p>
        </w:tc>
        <w:tc>
          <w:tcPr>
            <w:tcW w:w="718" w:type="pct"/>
            <w:tcBorders>
              <w:top w:val="nil"/>
              <w:left w:val="nil"/>
              <w:bottom w:val="single" w:sz="4" w:space="0" w:color="auto"/>
              <w:right w:val="nil"/>
            </w:tcBorders>
            <w:shd w:val="clear" w:color="auto" w:fill="auto"/>
            <w:noWrap/>
            <w:hideMark/>
          </w:tcPr>
          <w:p w14:paraId="7BF33AFF"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18.2</w:t>
            </w:r>
          </w:p>
        </w:tc>
        <w:tc>
          <w:tcPr>
            <w:tcW w:w="718" w:type="pct"/>
            <w:tcBorders>
              <w:top w:val="nil"/>
              <w:left w:val="single" w:sz="4" w:space="0" w:color="auto"/>
              <w:bottom w:val="single" w:sz="4" w:space="0" w:color="auto"/>
              <w:right w:val="single" w:sz="4" w:space="0" w:color="auto"/>
            </w:tcBorders>
            <w:shd w:val="clear" w:color="auto" w:fill="auto"/>
            <w:noWrap/>
          </w:tcPr>
          <w:p w14:paraId="3D2B4DEF" w14:textId="77777777" w:rsidR="00373AAE" w:rsidRPr="0012723E" w:rsidRDefault="00373AAE" w:rsidP="00753303">
            <w:pPr>
              <w:jc w:val="right"/>
              <w:rPr>
                <w:rFonts w:eastAsia="Times New Roman" w:cs="Arial"/>
                <w:color w:val="000000"/>
                <w:sz w:val="16"/>
                <w:szCs w:val="16"/>
              </w:rPr>
            </w:pPr>
          </w:p>
        </w:tc>
        <w:tc>
          <w:tcPr>
            <w:tcW w:w="720" w:type="pct"/>
            <w:tcBorders>
              <w:top w:val="nil"/>
              <w:left w:val="nil"/>
              <w:bottom w:val="single" w:sz="4" w:space="0" w:color="auto"/>
              <w:right w:val="single" w:sz="4" w:space="0" w:color="auto"/>
            </w:tcBorders>
            <w:shd w:val="clear" w:color="000000" w:fill="D9D9D9"/>
            <w:noWrap/>
          </w:tcPr>
          <w:p w14:paraId="4159A90F" w14:textId="77777777" w:rsidR="00373AAE" w:rsidRPr="0012723E" w:rsidRDefault="00373AAE" w:rsidP="00753303">
            <w:pPr>
              <w:jc w:val="right"/>
              <w:rPr>
                <w:rFonts w:eastAsia="Times New Roman" w:cs="Arial"/>
                <w:color w:val="000000"/>
                <w:sz w:val="16"/>
                <w:szCs w:val="16"/>
              </w:rPr>
            </w:pPr>
          </w:p>
        </w:tc>
        <w:tc>
          <w:tcPr>
            <w:tcW w:w="717" w:type="pct"/>
            <w:tcBorders>
              <w:top w:val="nil"/>
              <w:left w:val="nil"/>
              <w:bottom w:val="single" w:sz="4" w:space="0" w:color="auto"/>
              <w:right w:val="single" w:sz="4" w:space="0" w:color="auto"/>
            </w:tcBorders>
            <w:shd w:val="clear" w:color="000000" w:fill="D9D9D9"/>
            <w:noWrap/>
          </w:tcPr>
          <w:p w14:paraId="27B7791F" w14:textId="77777777" w:rsidR="00373AAE" w:rsidRPr="0012723E" w:rsidRDefault="00373AAE" w:rsidP="00753303">
            <w:pPr>
              <w:jc w:val="right"/>
              <w:rPr>
                <w:rFonts w:eastAsia="Times New Roman" w:cs="Arial"/>
                <w:color w:val="000000"/>
                <w:sz w:val="16"/>
                <w:szCs w:val="16"/>
              </w:rPr>
            </w:pPr>
          </w:p>
        </w:tc>
      </w:tr>
    </w:tbl>
    <w:p w14:paraId="3279A7EF" w14:textId="77777777" w:rsidR="00942994" w:rsidRPr="0012723E" w:rsidRDefault="00942994">
      <w:pPr>
        <w:rPr>
          <w:rFonts w:cs="Arial"/>
          <w:sz w:val="16"/>
          <w:szCs w:val="16"/>
        </w:rPr>
      </w:pPr>
      <w:r w:rsidRPr="0012723E">
        <w:rPr>
          <w:rFonts w:cs="Arial"/>
          <w:sz w:val="16"/>
          <w:szCs w:val="16"/>
        </w:rPr>
        <w:t>Note: Totals may be different due to rounding.</w:t>
      </w:r>
    </w:p>
    <w:p w14:paraId="002C3F44" w14:textId="77777777" w:rsidR="00942994" w:rsidRPr="0012723E" w:rsidRDefault="00942994">
      <w:pPr>
        <w:rPr>
          <w:rFonts w:cs="Arial"/>
          <w:sz w:val="16"/>
          <w:szCs w:val="16"/>
        </w:rPr>
      </w:pPr>
      <w:r w:rsidRPr="0012723E">
        <w:rPr>
          <w:rFonts w:cs="Arial"/>
          <w:sz w:val="16"/>
          <w:szCs w:val="16"/>
        </w:rPr>
        <w:sym w:font="Wingdings" w:char="F081"/>
      </w:r>
      <w:r w:rsidRPr="0012723E">
        <w:rPr>
          <w:rFonts w:cs="Arial"/>
          <w:sz w:val="16"/>
          <w:szCs w:val="16"/>
        </w:rPr>
        <w:t xml:space="preserve"> Ten years’ data.</w:t>
      </w:r>
    </w:p>
    <w:p w14:paraId="3C83B319" w14:textId="168AB585" w:rsidR="00942994" w:rsidRPr="0012723E" w:rsidRDefault="00942994">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43703C63" w14:textId="77777777" w:rsidR="00E02C31" w:rsidRPr="0012723E" w:rsidRDefault="00E02C31">
      <w:pPr>
        <w:rPr>
          <w:rFonts w:cs="Arial"/>
          <w:lang w:val="en-GB"/>
        </w:rPr>
      </w:pPr>
    </w:p>
    <w:p w14:paraId="1060265B" w14:textId="583A323E" w:rsidR="00434F18" w:rsidRPr="0012723E" w:rsidRDefault="00434F18" w:rsidP="00D5451E">
      <w:pPr>
        <w:rPr>
          <w:rFonts w:cs="Arial"/>
        </w:rPr>
      </w:pPr>
      <w:r w:rsidRPr="0012723E">
        <w:rPr>
          <w:rFonts w:cs="Arial"/>
        </w:rPr>
        <w:t>Evidently, during the period examined by this report, as illustrated in Figure 2.1, there was a downward underlying trend in significant operational incidents experienced by the cruise industry</w:t>
      </w:r>
      <w:r w:rsidR="007663EE" w:rsidRPr="0012723E">
        <w:rPr>
          <w:rFonts w:cs="Arial"/>
        </w:rPr>
        <w:t>, although, as would be expected, the number o</w:t>
      </w:r>
      <w:r w:rsidR="00C057CB" w:rsidRPr="0012723E">
        <w:rPr>
          <w:rFonts w:cs="Arial"/>
        </w:rPr>
        <w:t>f incidents fluctuated each year</w:t>
      </w:r>
      <w:r w:rsidR="00186C87">
        <w:rPr>
          <w:rFonts w:cs="Arial"/>
        </w:rPr>
        <w:t xml:space="preserve">.  </w:t>
      </w:r>
      <w:r w:rsidR="00C057CB" w:rsidRPr="0012723E">
        <w:rPr>
          <w:rFonts w:cs="Arial"/>
        </w:rPr>
        <w:t>T</w:t>
      </w:r>
      <w:r w:rsidR="00B44759" w:rsidRPr="0012723E">
        <w:rPr>
          <w:rFonts w:cs="Arial"/>
        </w:rPr>
        <w:t xml:space="preserve">he range between 16 and 21 </w:t>
      </w:r>
      <w:r w:rsidR="00C057CB" w:rsidRPr="0012723E">
        <w:rPr>
          <w:rFonts w:cs="Arial"/>
        </w:rPr>
        <w:t>was</w:t>
      </w:r>
      <w:r w:rsidR="00B0357D" w:rsidRPr="0012723E">
        <w:rPr>
          <w:rFonts w:cs="Arial"/>
        </w:rPr>
        <w:t xml:space="preserve"> apparently becoming</w:t>
      </w:r>
      <w:r w:rsidR="00B44759" w:rsidRPr="0012723E">
        <w:rPr>
          <w:rFonts w:cs="Arial"/>
        </w:rPr>
        <w:t xml:space="preserve"> established as the norm</w:t>
      </w:r>
      <w:r w:rsidR="001B17B5" w:rsidRPr="0012723E">
        <w:rPr>
          <w:rFonts w:cs="Arial"/>
        </w:rPr>
        <w:t>,</w:t>
      </w:r>
      <w:r w:rsidR="00C057CB" w:rsidRPr="0012723E">
        <w:rPr>
          <w:rFonts w:cs="Arial"/>
        </w:rPr>
        <w:t xml:space="preserve"> but 2017 was a particularly positive year with only 13 major incidents reported</w:t>
      </w:r>
      <w:r w:rsidR="00186C87">
        <w:rPr>
          <w:rFonts w:cs="Arial"/>
        </w:rPr>
        <w:t xml:space="preserve">.  </w:t>
      </w:r>
      <w:r w:rsidR="000A5AB4" w:rsidRPr="0012723E">
        <w:rPr>
          <w:rFonts w:cs="Arial"/>
        </w:rPr>
        <w:t>In 2018 this was repeated with only 14 incidents reported</w:t>
      </w:r>
      <w:r w:rsidR="00186C87">
        <w:rPr>
          <w:rFonts w:cs="Arial"/>
        </w:rPr>
        <w:t xml:space="preserve">.  </w:t>
      </w:r>
      <w:r w:rsidR="00DB58BB" w:rsidRPr="0012723E">
        <w:rPr>
          <w:rFonts w:cs="Arial"/>
        </w:rPr>
        <w:t>Given the rapid expansion of the worldwide fleet in recent years, as demonstrated in Figure 2.2, this downward trend is particularly noteworthy.</w:t>
      </w:r>
    </w:p>
    <w:p w14:paraId="706C9D2F" w14:textId="695877E1" w:rsidR="00DB58BB" w:rsidRPr="0012723E" w:rsidRDefault="00DB58BB">
      <w:pPr>
        <w:rPr>
          <w:rFonts w:cs="Arial"/>
        </w:rPr>
      </w:pPr>
    </w:p>
    <w:p w14:paraId="01FBE562" w14:textId="2C34AAA5" w:rsidR="00DB58BB" w:rsidRPr="0012723E" w:rsidRDefault="000A5AB4" w:rsidP="00D5451E">
      <w:pPr>
        <w:rPr>
          <w:rFonts w:cs="Arial"/>
        </w:rPr>
      </w:pPr>
      <w:r w:rsidRPr="0012723E">
        <w:rPr>
          <w:rFonts w:cs="Arial"/>
        </w:rPr>
        <w:t>Regrettably, two fatalities occurred in 2018</w:t>
      </w:r>
      <w:r w:rsidR="00186C87">
        <w:rPr>
          <w:rFonts w:cs="Arial"/>
        </w:rPr>
        <w:t xml:space="preserve">.  </w:t>
      </w:r>
      <w:r w:rsidRPr="0012723E">
        <w:rPr>
          <w:rFonts w:cs="Arial"/>
        </w:rPr>
        <w:t>On passenger lost her life embarking a tender boat in the South Pacific and one crew member fell into the bottom of a dry dock whilst his ship was in refit in Chile</w:t>
      </w:r>
      <w:r w:rsidR="00186C87">
        <w:rPr>
          <w:rFonts w:cs="Arial"/>
        </w:rPr>
        <w:t xml:space="preserve">.  </w:t>
      </w:r>
      <w:r w:rsidRPr="0012723E">
        <w:rPr>
          <w:rFonts w:cs="Arial"/>
        </w:rPr>
        <w:t>The passenger fatality was in similar circumstances to the last passenger fatality which occurred almost three years ago.</w:t>
      </w:r>
    </w:p>
    <w:p w14:paraId="53AC3B29" w14:textId="77777777" w:rsidR="00434F18" w:rsidRPr="0012723E" w:rsidRDefault="00434F18">
      <w:pPr>
        <w:rPr>
          <w:rFonts w:cs="Arial"/>
        </w:rPr>
      </w:pPr>
    </w:p>
    <w:p w14:paraId="3B3E6BD9" w14:textId="77777777" w:rsidR="00E02C31" w:rsidRPr="00373AAE" w:rsidRDefault="00E02C31">
      <w:pPr>
        <w:spacing w:after="200" w:line="276" w:lineRule="auto"/>
        <w:rPr>
          <w:rFonts w:eastAsia="Calibri" w:cs="Arial"/>
          <w:b/>
          <w:iCs/>
          <w:color w:val="000000" w:themeColor="text1"/>
          <w:lang w:val="en-GB"/>
        </w:rPr>
      </w:pPr>
      <w:r w:rsidRPr="00373AAE">
        <w:rPr>
          <w:rFonts w:cs="Arial"/>
          <w:color w:val="000000" w:themeColor="text1"/>
        </w:rPr>
        <w:br w:type="page"/>
      </w:r>
    </w:p>
    <w:p w14:paraId="11668663" w14:textId="3B87065B" w:rsidR="000906F3" w:rsidRPr="00373AAE" w:rsidRDefault="00373AAE" w:rsidP="00373AAE">
      <w:pPr>
        <w:pStyle w:val="Caption"/>
        <w:rPr>
          <w:rFonts w:cs="Arial"/>
          <w:color w:val="000000" w:themeColor="text1"/>
        </w:rPr>
      </w:pPr>
      <w:bookmarkStart w:id="20" w:name="_Toc2539319"/>
      <w:r w:rsidRPr="00373AAE">
        <w:rPr>
          <w:color w:val="000000" w:themeColor="text1"/>
        </w:rPr>
        <w:lastRenderedPageBreak/>
        <w:t xml:space="preserve">Figure 2. </w:t>
      </w:r>
      <w:r w:rsidRPr="00373AAE">
        <w:rPr>
          <w:color w:val="000000" w:themeColor="text1"/>
        </w:rPr>
        <w:fldChar w:fldCharType="begin"/>
      </w:r>
      <w:r w:rsidRPr="00373AAE">
        <w:rPr>
          <w:color w:val="000000" w:themeColor="text1"/>
        </w:rPr>
        <w:instrText xml:space="preserve"> SEQ Figure_2. \* ARABIC </w:instrText>
      </w:r>
      <w:r w:rsidRPr="00373AAE">
        <w:rPr>
          <w:color w:val="000000" w:themeColor="text1"/>
        </w:rPr>
        <w:fldChar w:fldCharType="separate"/>
      </w:r>
      <w:r w:rsidR="006B5B2C">
        <w:rPr>
          <w:noProof/>
          <w:color w:val="000000" w:themeColor="text1"/>
        </w:rPr>
        <w:t>1</w:t>
      </w:r>
      <w:r w:rsidRPr="00373AAE">
        <w:rPr>
          <w:color w:val="000000" w:themeColor="text1"/>
        </w:rPr>
        <w:fldChar w:fldCharType="end"/>
      </w:r>
      <w:r w:rsidR="000906F3" w:rsidRPr="00373AAE">
        <w:rPr>
          <w:rFonts w:cs="Arial"/>
          <w:color w:val="000000" w:themeColor="text1"/>
        </w:rPr>
        <w:t xml:space="preserve">: Underlying trend in Significant OI’s 2009 to </w:t>
      </w:r>
      <w:r w:rsidR="0056063D" w:rsidRPr="00373AAE">
        <w:rPr>
          <w:rFonts w:cs="Arial"/>
          <w:color w:val="000000" w:themeColor="text1"/>
        </w:rPr>
        <w:t>201</w:t>
      </w:r>
      <w:r w:rsidR="0051668A" w:rsidRPr="00373AAE">
        <w:rPr>
          <w:rFonts w:cs="Arial"/>
          <w:color w:val="000000" w:themeColor="text1"/>
        </w:rPr>
        <w:t>8</w:t>
      </w:r>
      <w:bookmarkEnd w:id="20"/>
    </w:p>
    <w:p w14:paraId="46AD2D5D" w14:textId="77777777" w:rsidR="00943221" w:rsidRPr="0012723E" w:rsidRDefault="00943221">
      <w:pPr>
        <w:rPr>
          <w:rFonts w:cs="Arial"/>
        </w:rPr>
      </w:pPr>
      <w:r w:rsidRPr="0012723E">
        <w:rPr>
          <w:rFonts w:cs="Arial"/>
          <w:noProof/>
          <w:lang w:val="en-GB" w:eastAsia="en-GB"/>
        </w:rPr>
        <w:drawing>
          <wp:inline distT="0" distB="0" distL="0" distR="0" wp14:anchorId="7CB21848" wp14:editId="3EF0DECA">
            <wp:extent cx="5509895" cy="3206115"/>
            <wp:effectExtent l="0" t="0" r="1460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069782" w14:textId="738336C5" w:rsidR="000906F3" w:rsidRPr="0012723E" w:rsidRDefault="007663EE">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31EF52FC" w14:textId="77777777" w:rsidR="007663EE" w:rsidRPr="0012723E" w:rsidRDefault="007663EE">
      <w:pPr>
        <w:rPr>
          <w:rFonts w:cs="Arial"/>
        </w:rPr>
      </w:pPr>
    </w:p>
    <w:p w14:paraId="454F5195" w14:textId="69847788" w:rsidR="007663EE" w:rsidRPr="0012723E" w:rsidRDefault="007663EE" w:rsidP="00D5451E">
      <w:pPr>
        <w:rPr>
          <w:rFonts w:cs="Arial"/>
        </w:rPr>
      </w:pPr>
      <w:r w:rsidRPr="0012723E">
        <w:rPr>
          <w:rFonts w:cs="Arial"/>
        </w:rPr>
        <w:t xml:space="preserve">As shown in Figure 2.2, during the same period the capacity of the active fleet was growing from </w:t>
      </w:r>
      <w:r w:rsidR="007463C9" w:rsidRPr="0012723E">
        <w:rPr>
          <w:rFonts w:cs="Arial"/>
        </w:rPr>
        <w:t>349,900</w:t>
      </w:r>
      <w:r w:rsidRPr="0012723E">
        <w:rPr>
          <w:rFonts w:cs="Arial"/>
        </w:rPr>
        <w:t xml:space="preserve"> to </w:t>
      </w:r>
      <w:r w:rsidR="00F96C97" w:rsidRPr="0012723E">
        <w:rPr>
          <w:rFonts w:cs="Arial"/>
        </w:rPr>
        <w:t>540,479</w:t>
      </w:r>
      <w:r w:rsidR="007463C9" w:rsidRPr="0012723E">
        <w:rPr>
          <w:rFonts w:cs="Arial"/>
        </w:rPr>
        <w:t xml:space="preserve"> lower berths</w:t>
      </w:r>
      <w:r w:rsidRPr="0012723E">
        <w:rPr>
          <w:rFonts w:cs="Arial"/>
        </w:rPr>
        <w:t xml:space="preserve">, which represents an increase of </w:t>
      </w:r>
      <w:r w:rsidR="00F96C97" w:rsidRPr="0012723E">
        <w:rPr>
          <w:rFonts w:cs="Arial"/>
        </w:rPr>
        <w:t>54.5</w:t>
      </w:r>
      <w:r w:rsidR="001B17B5" w:rsidRPr="0012723E">
        <w:rPr>
          <w:rFonts w:cs="Arial"/>
        </w:rPr>
        <w:t xml:space="preserve"> per</w:t>
      </w:r>
      <w:r w:rsidR="00373AAE">
        <w:rPr>
          <w:rFonts w:cs="Arial"/>
        </w:rPr>
        <w:t xml:space="preserve"> </w:t>
      </w:r>
      <w:r w:rsidR="001B17B5" w:rsidRPr="0012723E">
        <w:rPr>
          <w:rFonts w:cs="Arial"/>
        </w:rPr>
        <w:t>cent</w:t>
      </w:r>
      <w:r w:rsidRPr="0012723E">
        <w:rPr>
          <w:rFonts w:cs="Arial"/>
        </w:rPr>
        <w:t>.</w:t>
      </w:r>
    </w:p>
    <w:p w14:paraId="0EF99846" w14:textId="77777777" w:rsidR="007663EE" w:rsidRPr="0012723E" w:rsidRDefault="007663EE">
      <w:pPr>
        <w:rPr>
          <w:rFonts w:cs="Arial"/>
        </w:rPr>
      </w:pPr>
    </w:p>
    <w:p w14:paraId="1853726D" w14:textId="4FE73D6E" w:rsidR="007663EE" w:rsidRPr="00373AAE" w:rsidRDefault="00373AAE" w:rsidP="00373AAE">
      <w:pPr>
        <w:pStyle w:val="Caption"/>
        <w:rPr>
          <w:rFonts w:cs="Arial"/>
          <w:color w:val="000000" w:themeColor="text1"/>
        </w:rPr>
      </w:pPr>
      <w:bookmarkStart w:id="21" w:name="_Toc2539320"/>
      <w:r w:rsidRPr="00373AAE">
        <w:rPr>
          <w:color w:val="000000" w:themeColor="text1"/>
        </w:rPr>
        <w:t xml:space="preserve">Figure 2. </w:t>
      </w:r>
      <w:r w:rsidRPr="00373AAE">
        <w:rPr>
          <w:color w:val="000000" w:themeColor="text1"/>
        </w:rPr>
        <w:fldChar w:fldCharType="begin"/>
      </w:r>
      <w:r w:rsidRPr="00373AAE">
        <w:rPr>
          <w:color w:val="000000" w:themeColor="text1"/>
        </w:rPr>
        <w:instrText xml:space="preserve"> SEQ Figure_2. \* ARABIC </w:instrText>
      </w:r>
      <w:r w:rsidRPr="00373AAE">
        <w:rPr>
          <w:color w:val="000000" w:themeColor="text1"/>
        </w:rPr>
        <w:fldChar w:fldCharType="separate"/>
      </w:r>
      <w:r w:rsidR="006B5B2C">
        <w:rPr>
          <w:noProof/>
          <w:color w:val="000000" w:themeColor="text1"/>
        </w:rPr>
        <w:t>2</w:t>
      </w:r>
      <w:r w:rsidRPr="00373AAE">
        <w:rPr>
          <w:color w:val="000000" w:themeColor="text1"/>
        </w:rPr>
        <w:fldChar w:fldCharType="end"/>
      </w:r>
      <w:r w:rsidR="007663EE" w:rsidRPr="00373AAE">
        <w:rPr>
          <w:rFonts w:cs="Arial"/>
          <w:color w:val="000000" w:themeColor="text1"/>
        </w:rPr>
        <w:t>: Growth in Capacity of the Active Cruise Fleet 2009-201</w:t>
      </w:r>
      <w:r w:rsidR="00306609" w:rsidRPr="00373AAE">
        <w:rPr>
          <w:rFonts w:cs="Arial"/>
          <w:color w:val="000000" w:themeColor="text1"/>
        </w:rPr>
        <w:t>7</w:t>
      </w:r>
      <w:r w:rsidR="007663EE" w:rsidRPr="00373AAE">
        <w:rPr>
          <w:rFonts w:cs="Arial"/>
          <w:color w:val="000000" w:themeColor="text1"/>
        </w:rPr>
        <w:t xml:space="preserve"> (LBs)</w:t>
      </w:r>
      <w:bookmarkEnd w:id="21"/>
    </w:p>
    <w:p w14:paraId="54596D87" w14:textId="77777777" w:rsidR="000906F3" w:rsidRPr="0012723E" w:rsidRDefault="008E2E47">
      <w:pPr>
        <w:rPr>
          <w:rFonts w:cs="Arial"/>
          <w:i/>
        </w:rPr>
      </w:pPr>
      <w:bookmarkStart w:id="22" w:name="OLE_LINK23"/>
      <w:bookmarkStart w:id="23" w:name="OLE_LINK24"/>
      <w:r w:rsidRPr="0012723E">
        <w:rPr>
          <w:rFonts w:cs="Arial"/>
          <w:i/>
          <w:noProof/>
          <w:lang w:val="en-GB" w:eastAsia="en-GB"/>
        </w:rPr>
        <w:drawing>
          <wp:inline distT="0" distB="0" distL="0" distR="0" wp14:anchorId="3B47A12B" wp14:editId="6AB2D439">
            <wp:extent cx="5736236" cy="3187909"/>
            <wp:effectExtent l="0" t="0" r="17145"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CBBB26" w14:textId="21165295" w:rsidR="007463C9" w:rsidRPr="0012723E" w:rsidRDefault="007463C9">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73D751E1" w14:textId="77777777" w:rsidR="008E2E47" w:rsidRPr="0012723E" w:rsidRDefault="008E2E47">
      <w:pPr>
        <w:rPr>
          <w:rFonts w:cs="Arial"/>
        </w:rPr>
      </w:pPr>
    </w:p>
    <w:p w14:paraId="385532AA" w14:textId="77777777" w:rsidR="00943221" w:rsidRPr="0012723E" w:rsidRDefault="00804A8D">
      <w:pPr>
        <w:rPr>
          <w:rFonts w:cs="Arial"/>
        </w:rPr>
      </w:pPr>
      <w:r w:rsidRPr="0012723E">
        <w:rPr>
          <w:rFonts w:cs="Arial"/>
        </w:rPr>
        <w:lastRenderedPageBreak/>
        <w:t>More comprehensive details of individual significant operational incidents</w:t>
      </w:r>
      <w:r w:rsidR="00EA3624" w:rsidRPr="0012723E">
        <w:rPr>
          <w:rFonts w:cs="Arial"/>
        </w:rPr>
        <w:t>,</w:t>
      </w:r>
      <w:r w:rsidRPr="0012723E">
        <w:rPr>
          <w:rFonts w:cs="Arial"/>
        </w:rPr>
        <w:t xml:space="preserve"> </w:t>
      </w:r>
      <w:r w:rsidR="00EA3624" w:rsidRPr="0012723E">
        <w:rPr>
          <w:rFonts w:cs="Arial"/>
        </w:rPr>
        <w:t>by cate</w:t>
      </w:r>
      <w:r w:rsidRPr="0012723E">
        <w:rPr>
          <w:rFonts w:cs="Arial"/>
        </w:rPr>
        <w:t>gor</w:t>
      </w:r>
      <w:r w:rsidR="00EA3624" w:rsidRPr="0012723E">
        <w:rPr>
          <w:rFonts w:cs="Arial"/>
        </w:rPr>
        <w:t>y,</w:t>
      </w:r>
      <w:r w:rsidRPr="0012723E">
        <w:rPr>
          <w:rFonts w:cs="Arial"/>
        </w:rPr>
        <w:t xml:space="preserve"> are presented in </w:t>
      </w:r>
      <w:r w:rsidR="00C273E8" w:rsidRPr="0012723E">
        <w:rPr>
          <w:rFonts w:cs="Arial"/>
        </w:rPr>
        <w:t>Appendix 1</w:t>
      </w:r>
      <w:r w:rsidRPr="0012723E">
        <w:rPr>
          <w:rFonts w:cs="Arial"/>
        </w:rPr>
        <w:t>.</w:t>
      </w:r>
    </w:p>
    <w:p w14:paraId="158C7B23" w14:textId="77777777" w:rsidR="00943221" w:rsidRPr="0012723E" w:rsidRDefault="00943221">
      <w:pPr>
        <w:rPr>
          <w:rFonts w:cs="Arial"/>
        </w:rPr>
      </w:pPr>
    </w:p>
    <w:p w14:paraId="51CD401A" w14:textId="77777777" w:rsidR="000906F3" w:rsidRPr="0012723E" w:rsidRDefault="0035738D" w:rsidP="005C7BCB">
      <w:pPr>
        <w:pStyle w:val="Heading2"/>
        <w:jc w:val="left"/>
        <w:rPr>
          <w:rFonts w:cs="Arial"/>
        </w:rPr>
      </w:pPr>
      <w:bookmarkStart w:id="24" w:name="_Toc9514562"/>
      <w:bookmarkEnd w:id="22"/>
      <w:bookmarkEnd w:id="23"/>
      <w:r w:rsidRPr="0012723E">
        <w:rPr>
          <w:rFonts w:cs="Arial"/>
        </w:rPr>
        <w:t>2.3</w:t>
      </w:r>
      <w:r w:rsidRPr="0012723E">
        <w:rPr>
          <w:rFonts w:cs="Arial"/>
        </w:rPr>
        <w:tab/>
      </w:r>
      <w:r w:rsidR="00523D80" w:rsidRPr="0012723E">
        <w:rPr>
          <w:rFonts w:cs="Arial"/>
        </w:rPr>
        <w:t>Minor Operational Incidents</w:t>
      </w:r>
      <w:bookmarkEnd w:id="24"/>
    </w:p>
    <w:p w14:paraId="4A20FE9C" w14:textId="77777777" w:rsidR="0035738D" w:rsidRPr="0012723E" w:rsidRDefault="0035738D">
      <w:pPr>
        <w:rPr>
          <w:rFonts w:cs="Arial"/>
        </w:rPr>
      </w:pPr>
    </w:p>
    <w:p w14:paraId="6ED4865A" w14:textId="681F3B88" w:rsidR="00523D80" w:rsidRPr="0012723E" w:rsidRDefault="00523D80" w:rsidP="00D5451E">
      <w:pPr>
        <w:rPr>
          <w:rFonts w:cs="Arial"/>
        </w:rPr>
      </w:pPr>
      <w:r w:rsidRPr="0012723E">
        <w:rPr>
          <w:rFonts w:cs="Arial"/>
        </w:rPr>
        <w:t>The research defined above has established</w:t>
      </w:r>
      <w:r w:rsidR="00EA3624" w:rsidRPr="0012723E">
        <w:rPr>
          <w:rFonts w:cs="Arial"/>
        </w:rPr>
        <w:t xml:space="preserve">, as shown in Table </w:t>
      </w:r>
      <w:r w:rsidR="005800B1" w:rsidRPr="0012723E">
        <w:rPr>
          <w:rFonts w:cs="Arial"/>
        </w:rPr>
        <w:t>2.2</w:t>
      </w:r>
      <w:r w:rsidR="00EA3624" w:rsidRPr="0012723E">
        <w:rPr>
          <w:rFonts w:cs="Arial"/>
        </w:rPr>
        <w:t>,</w:t>
      </w:r>
      <w:r w:rsidRPr="0012723E">
        <w:rPr>
          <w:rFonts w:cs="Arial"/>
        </w:rPr>
        <w:t xml:space="preserve"> </w:t>
      </w:r>
      <w:r w:rsidR="00E83D7F" w:rsidRPr="0012723E">
        <w:rPr>
          <w:rFonts w:cs="Arial"/>
        </w:rPr>
        <w:t xml:space="preserve">that </w:t>
      </w:r>
      <w:r w:rsidRPr="0012723E">
        <w:rPr>
          <w:rFonts w:cs="Arial"/>
        </w:rPr>
        <w:t xml:space="preserve">the following minor operational incidents </w:t>
      </w:r>
      <w:r w:rsidR="00904A37" w:rsidRPr="0012723E">
        <w:rPr>
          <w:rFonts w:cs="Arial"/>
        </w:rPr>
        <w:t xml:space="preserve">or non-conformities </w:t>
      </w:r>
      <w:r w:rsidRPr="0012723E">
        <w:rPr>
          <w:rFonts w:cs="Arial"/>
        </w:rPr>
        <w:t>occurred worldwide in the oceangoing cruise industry</w:t>
      </w:r>
      <w:r w:rsidR="00804434" w:rsidRPr="0012723E">
        <w:rPr>
          <w:rFonts w:cs="Arial"/>
        </w:rPr>
        <w:t xml:space="preserve"> during the years 2009 to 201</w:t>
      </w:r>
      <w:r w:rsidR="00E863A4" w:rsidRPr="0012723E">
        <w:rPr>
          <w:rFonts w:cs="Arial"/>
        </w:rPr>
        <w:t>8</w:t>
      </w:r>
      <w:r w:rsidR="00804434" w:rsidRPr="0012723E">
        <w:rPr>
          <w:rFonts w:cs="Arial"/>
        </w:rPr>
        <w:t xml:space="preserve"> inclusive</w:t>
      </w:r>
      <w:r w:rsidRPr="0012723E">
        <w:rPr>
          <w:rFonts w:cs="Arial"/>
        </w:rPr>
        <w:t>.</w:t>
      </w:r>
    </w:p>
    <w:p w14:paraId="6A33292C" w14:textId="77777777" w:rsidR="00523D80" w:rsidRPr="0012723E" w:rsidRDefault="00523D80">
      <w:pPr>
        <w:rPr>
          <w:rFonts w:cs="Arial"/>
        </w:rPr>
      </w:pPr>
    </w:p>
    <w:p w14:paraId="47BF6E33" w14:textId="58EF0E66" w:rsidR="00523D80" w:rsidRDefault="00373AAE" w:rsidP="00373AAE">
      <w:pPr>
        <w:pStyle w:val="Caption"/>
        <w:rPr>
          <w:rFonts w:cs="Arial"/>
        </w:rPr>
      </w:pPr>
      <w:bookmarkStart w:id="25" w:name="_Toc2539387"/>
      <w:r>
        <w:t xml:space="preserve">Table 2. </w:t>
      </w:r>
      <w:r w:rsidR="00B23593">
        <w:rPr>
          <w:noProof/>
        </w:rPr>
        <w:fldChar w:fldCharType="begin"/>
      </w:r>
      <w:r w:rsidR="00B23593">
        <w:rPr>
          <w:noProof/>
        </w:rPr>
        <w:instrText xml:space="preserve"> SEQ Table_2. \* ARABIC </w:instrText>
      </w:r>
      <w:r w:rsidR="00B23593">
        <w:rPr>
          <w:noProof/>
        </w:rPr>
        <w:fldChar w:fldCharType="separate"/>
      </w:r>
      <w:r w:rsidR="006B5B2C">
        <w:rPr>
          <w:noProof/>
        </w:rPr>
        <w:t>2</w:t>
      </w:r>
      <w:r w:rsidR="00B23593">
        <w:rPr>
          <w:noProof/>
        </w:rPr>
        <w:fldChar w:fldCharType="end"/>
      </w:r>
      <w:r w:rsidR="00523D80" w:rsidRPr="0012723E">
        <w:rPr>
          <w:rFonts w:cs="Arial"/>
        </w:rPr>
        <w:t>: Summary of Non-Conformities 2009 to 201</w:t>
      </w:r>
      <w:r w:rsidR="00E863A4" w:rsidRPr="0012723E">
        <w:rPr>
          <w:rFonts w:cs="Arial"/>
        </w:rPr>
        <w:t>8</w:t>
      </w:r>
      <w:bookmarkEnd w:id="25"/>
    </w:p>
    <w:tbl>
      <w:tblPr>
        <w:tblW w:w="5000" w:type="pct"/>
        <w:tblLook w:val="04A0" w:firstRow="1" w:lastRow="0" w:firstColumn="1" w:lastColumn="0" w:noHBand="0" w:noVBand="1"/>
      </w:tblPr>
      <w:tblGrid>
        <w:gridCol w:w="3005"/>
        <w:gridCol w:w="3005"/>
        <w:gridCol w:w="3006"/>
      </w:tblGrid>
      <w:tr w:rsidR="00373AAE" w:rsidRPr="0012723E" w14:paraId="2F928710" w14:textId="77777777" w:rsidTr="00753303">
        <w:trPr>
          <w:trHeight w:val="20"/>
          <w:tblHeader/>
        </w:trPr>
        <w:tc>
          <w:tcPr>
            <w:tcW w:w="1666" w:type="pct"/>
            <w:tcBorders>
              <w:top w:val="single" w:sz="4" w:space="0" w:color="auto"/>
              <w:left w:val="single" w:sz="4" w:space="0" w:color="auto"/>
              <w:bottom w:val="single" w:sz="4" w:space="0" w:color="auto"/>
              <w:right w:val="single" w:sz="4" w:space="0" w:color="auto"/>
            </w:tcBorders>
            <w:shd w:val="clear" w:color="auto" w:fill="auto"/>
            <w:noWrap/>
            <w:hideMark/>
          </w:tcPr>
          <w:p w14:paraId="62B6FB34" w14:textId="77777777" w:rsidR="00373AAE" w:rsidRPr="0012723E" w:rsidRDefault="00373AAE" w:rsidP="00753303">
            <w:pPr>
              <w:jc w:val="center"/>
              <w:rPr>
                <w:rFonts w:eastAsia="Times New Roman" w:cs="Arial"/>
                <w:color w:val="000000"/>
                <w:sz w:val="16"/>
                <w:szCs w:val="16"/>
              </w:rPr>
            </w:pPr>
            <w:r w:rsidRPr="0012723E">
              <w:rPr>
                <w:rFonts w:eastAsia="Times New Roman" w:cs="Arial"/>
                <w:color w:val="000000"/>
                <w:sz w:val="16"/>
                <w:szCs w:val="16"/>
                <w:lang w:val="en-GB"/>
              </w:rPr>
              <w:t>Item</w:t>
            </w:r>
          </w:p>
        </w:tc>
        <w:tc>
          <w:tcPr>
            <w:tcW w:w="1666" w:type="pct"/>
            <w:tcBorders>
              <w:top w:val="single" w:sz="4" w:space="0" w:color="auto"/>
              <w:left w:val="nil"/>
              <w:bottom w:val="single" w:sz="4" w:space="0" w:color="auto"/>
              <w:right w:val="single" w:sz="4" w:space="0" w:color="auto"/>
            </w:tcBorders>
            <w:shd w:val="clear" w:color="auto" w:fill="auto"/>
            <w:noWrap/>
            <w:hideMark/>
          </w:tcPr>
          <w:p w14:paraId="20CFD9A7" w14:textId="77777777" w:rsidR="00373AAE" w:rsidRPr="0012723E" w:rsidRDefault="00373AAE" w:rsidP="00753303">
            <w:pPr>
              <w:jc w:val="center"/>
              <w:rPr>
                <w:rFonts w:eastAsia="Times New Roman" w:cs="Arial"/>
                <w:color w:val="000000"/>
                <w:sz w:val="16"/>
                <w:szCs w:val="16"/>
              </w:rPr>
            </w:pPr>
            <w:r w:rsidRPr="0012723E">
              <w:rPr>
                <w:rFonts w:eastAsia="Times New Roman" w:cs="Arial"/>
                <w:color w:val="000000"/>
                <w:sz w:val="16"/>
                <w:szCs w:val="16"/>
                <w:lang w:val="en-GB"/>
              </w:rPr>
              <w:t>OI’s</w:t>
            </w:r>
          </w:p>
        </w:tc>
        <w:tc>
          <w:tcPr>
            <w:tcW w:w="1667" w:type="pct"/>
            <w:tcBorders>
              <w:top w:val="single" w:sz="4" w:space="0" w:color="auto"/>
              <w:left w:val="nil"/>
              <w:bottom w:val="single" w:sz="4" w:space="0" w:color="auto"/>
              <w:right w:val="single" w:sz="4" w:space="0" w:color="auto"/>
            </w:tcBorders>
            <w:shd w:val="clear" w:color="auto" w:fill="auto"/>
            <w:noWrap/>
            <w:hideMark/>
          </w:tcPr>
          <w:p w14:paraId="60DD9463" w14:textId="77777777" w:rsidR="00373AAE" w:rsidRPr="0012723E" w:rsidRDefault="00373AAE" w:rsidP="00753303">
            <w:pPr>
              <w:jc w:val="center"/>
              <w:rPr>
                <w:rFonts w:eastAsia="Times New Roman" w:cs="Arial"/>
                <w:color w:val="000000"/>
                <w:sz w:val="16"/>
                <w:szCs w:val="16"/>
              </w:rPr>
            </w:pPr>
            <w:r w:rsidRPr="0012723E">
              <w:rPr>
                <w:rFonts w:eastAsia="Times New Roman" w:cs="Arial"/>
                <w:color w:val="000000"/>
                <w:sz w:val="16"/>
                <w:szCs w:val="16"/>
                <w:lang w:val="en-GB"/>
              </w:rPr>
              <w:t>Injuries</w:t>
            </w:r>
          </w:p>
        </w:tc>
      </w:tr>
      <w:tr w:rsidR="00373AAE" w:rsidRPr="0012723E" w14:paraId="3BB4F1C9"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23543646"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10 years</w:t>
            </w:r>
          </w:p>
        </w:tc>
        <w:tc>
          <w:tcPr>
            <w:tcW w:w="1666" w:type="pct"/>
            <w:tcBorders>
              <w:top w:val="nil"/>
              <w:left w:val="nil"/>
              <w:bottom w:val="single" w:sz="4" w:space="0" w:color="auto"/>
              <w:right w:val="single" w:sz="4" w:space="0" w:color="auto"/>
            </w:tcBorders>
            <w:shd w:val="clear" w:color="auto" w:fill="auto"/>
            <w:noWrap/>
            <w:hideMark/>
          </w:tcPr>
          <w:p w14:paraId="70B2DD8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200</w:t>
            </w:r>
          </w:p>
        </w:tc>
        <w:tc>
          <w:tcPr>
            <w:tcW w:w="1667" w:type="pct"/>
            <w:tcBorders>
              <w:top w:val="nil"/>
              <w:left w:val="nil"/>
              <w:bottom w:val="single" w:sz="4" w:space="0" w:color="auto"/>
              <w:right w:val="single" w:sz="4" w:space="0" w:color="auto"/>
            </w:tcBorders>
            <w:shd w:val="clear" w:color="auto" w:fill="auto"/>
            <w:noWrap/>
            <w:hideMark/>
          </w:tcPr>
          <w:p w14:paraId="18E8F2BD"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116</w:t>
            </w:r>
          </w:p>
        </w:tc>
      </w:tr>
      <w:tr w:rsidR="00373AAE" w:rsidRPr="0012723E" w14:paraId="1B5CF264"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27AC7D8B"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Yearly average</w:t>
            </w:r>
          </w:p>
        </w:tc>
        <w:tc>
          <w:tcPr>
            <w:tcW w:w="1666" w:type="pct"/>
            <w:tcBorders>
              <w:top w:val="nil"/>
              <w:left w:val="nil"/>
              <w:bottom w:val="single" w:sz="4" w:space="0" w:color="auto"/>
              <w:right w:val="single" w:sz="4" w:space="0" w:color="auto"/>
            </w:tcBorders>
            <w:shd w:val="clear" w:color="auto" w:fill="auto"/>
            <w:noWrap/>
            <w:hideMark/>
          </w:tcPr>
          <w:p w14:paraId="1F5908F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20</w:t>
            </w:r>
          </w:p>
        </w:tc>
        <w:tc>
          <w:tcPr>
            <w:tcW w:w="1667" w:type="pct"/>
            <w:tcBorders>
              <w:top w:val="nil"/>
              <w:left w:val="nil"/>
              <w:bottom w:val="single" w:sz="4" w:space="0" w:color="auto"/>
              <w:right w:val="single" w:sz="4" w:space="0" w:color="auto"/>
            </w:tcBorders>
            <w:shd w:val="clear" w:color="auto" w:fill="auto"/>
            <w:noWrap/>
            <w:hideMark/>
          </w:tcPr>
          <w:p w14:paraId="35B928BF"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11.6</w:t>
            </w:r>
          </w:p>
        </w:tc>
      </w:tr>
      <w:tr w:rsidR="00373AAE" w:rsidRPr="0012723E" w14:paraId="769A11FC"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EAF1DD" w:themeFill="accent3" w:themeFillTint="33"/>
            <w:noWrap/>
            <w:hideMark/>
          </w:tcPr>
          <w:p w14:paraId="57CBB959" w14:textId="77777777" w:rsidR="00373AAE" w:rsidRPr="0012723E" w:rsidRDefault="00373AAE" w:rsidP="00753303">
            <w:pPr>
              <w:jc w:val="left"/>
              <w:rPr>
                <w:rFonts w:eastAsia="Times New Roman" w:cs="Arial"/>
                <w:color w:val="000000"/>
                <w:sz w:val="16"/>
                <w:szCs w:val="16"/>
              </w:rPr>
            </w:pPr>
          </w:p>
        </w:tc>
        <w:tc>
          <w:tcPr>
            <w:tcW w:w="1666" w:type="pct"/>
            <w:tcBorders>
              <w:top w:val="nil"/>
              <w:left w:val="nil"/>
              <w:bottom w:val="single" w:sz="4" w:space="0" w:color="auto"/>
              <w:right w:val="single" w:sz="4" w:space="0" w:color="auto"/>
            </w:tcBorders>
            <w:shd w:val="clear" w:color="auto" w:fill="EAF1DD" w:themeFill="accent3" w:themeFillTint="33"/>
            <w:noWrap/>
            <w:hideMark/>
          </w:tcPr>
          <w:p w14:paraId="3D926F10" w14:textId="77777777" w:rsidR="00373AAE" w:rsidRPr="0012723E" w:rsidRDefault="00373AAE" w:rsidP="00753303">
            <w:pPr>
              <w:jc w:val="right"/>
              <w:rPr>
                <w:rFonts w:eastAsia="Times New Roman" w:cs="Arial"/>
                <w:color w:val="000000"/>
                <w:sz w:val="16"/>
                <w:szCs w:val="16"/>
              </w:rPr>
            </w:pPr>
          </w:p>
        </w:tc>
        <w:tc>
          <w:tcPr>
            <w:tcW w:w="1667" w:type="pct"/>
            <w:tcBorders>
              <w:top w:val="nil"/>
              <w:left w:val="nil"/>
              <w:bottom w:val="single" w:sz="4" w:space="0" w:color="auto"/>
              <w:right w:val="single" w:sz="4" w:space="0" w:color="auto"/>
            </w:tcBorders>
            <w:shd w:val="clear" w:color="auto" w:fill="EAF1DD" w:themeFill="accent3" w:themeFillTint="33"/>
            <w:noWrap/>
            <w:hideMark/>
          </w:tcPr>
          <w:p w14:paraId="35BB8996" w14:textId="77777777" w:rsidR="00373AAE" w:rsidRPr="0012723E" w:rsidRDefault="00373AAE" w:rsidP="00753303">
            <w:pPr>
              <w:jc w:val="right"/>
              <w:rPr>
                <w:rFonts w:eastAsia="Times New Roman" w:cs="Arial"/>
                <w:color w:val="000000"/>
                <w:sz w:val="16"/>
                <w:szCs w:val="16"/>
              </w:rPr>
            </w:pPr>
          </w:p>
        </w:tc>
      </w:tr>
      <w:tr w:rsidR="00373AAE" w:rsidRPr="0012723E" w14:paraId="37E1BDEE"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FB0F03A"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2009</w:t>
            </w:r>
          </w:p>
        </w:tc>
        <w:tc>
          <w:tcPr>
            <w:tcW w:w="1666" w:type="pct"/>
            <w:tcBorders>
              <w:top w:val="nil"/>
              <w:left w:val="nil"/>
              <w:bottom w:val="single" w:sz="4" w:space="0" w:color="auto"/>
              <w:right w:val="single" w:sz="4" w:space="0" w:color="auto"/>
            </w:tcBorders>
            <w:shd w:val="clear" w:color="auto" w:fill="auto"/>
            <w:noWrap/>
            <w:hideMark/>
          </w:tcPr>
          <w:p w14:paraId="11FCA855"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25</w:t>
            </w:r>
          </w:p>
        </w:tc>
        <w:tc>
          <w:tcPr>
            <w:tcW w:w="1667" w:type="pct"/>
            <w:tcBorders>
              <w:top w:val="nil"/>
              <w:left w:val="nil"/>
              <w:bottom w:val="single" w:sz="4" w:space="0" w:color="auto"/>
              <w:right w:val="single" w:sz="4" w:space="0" w:color="auto"/>
            </w:tcBorders>
            <w:shd w:val="clear" w:color="auto" w:fill="auto"/>
            <w:noWrap/>
            <w:hideMark/>
          </w:tcPr>
          <w:p w14:paraId="24D26E6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373AAE" w:rsidRPr="0012723E" w14:paraId="505172B2"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6A4037DD"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2010</w:t>
            </w:r>
          </w:p>
        </w:tc>
        <w:tc>
          <w:tcPr>
            <w:tcW w:w="1666" w:type="pct"/>
            <w:tcBorders>
              <w:top w:val="nil"/>
              <w:left w:val="nil"/>
              <w:bottom w:val="single" w:sz="4" w:space="0" w:color="auto"/>
              <w:right w:val="single" w:sz="4" w:space="0" w:color="auto"/>
            </w:tcBorders>
            <w:shd w:val="clear" w:color="auto" w:fill="auto"/>
            <w:noWrap/>
            <w:hideMark/>
          </w:tcPr>
          <w:p w14:paraId="3CAC0269"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19</w:t>
            </w:r>
          </w:p>
        </w:tc>
        <w:tc>
          <w:tcPr>
            <w:tcW w:w="1667" w:type="pct"/>
            <w:tcBorders>
              <w:top w:val="nil"/>
              <w:left w:val="nil"/>
              <w:bottom w:val="single" w:sz="4" w:space="0" w:color="auto"/>
              <w:right w:val="single" w:sz="4" w:space="0" w:color="auto"/>
            </w:tcBorders>
            <w:shd w:val="clear" w:color="auto" w:fill="auto"/>
            <w:noWrap/>
            <w:hideMark/>
          </w:tcPr>
          <w:p w14:paraId="2DE549E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70</w:t>
            </w:r>
          </w:p>
        </w:tc>
      </w:tr>
      <w:tr w:rsidR="00373AAE" w:rsidRPr="0012723E" w14:paraId="3250E5E2"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5FA9E496"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2011</w:t>
            </w:r>
          </w:p>
        </w:tc>
        <w:tc>
          <w:tcPr>
            <w:tcW w:w="1666" w:type="pct"/>
            <w:tcBorders>
              <w:top w:val="nil"/>
              <w:left w:val="nil"/>
              <w:bottom w:val="single" w:sz="4" w:space="0" w:color="auto"/>
              <w:right w:val="single" w:sz="4" w:space="0" w:color="auto"/>
            </w:tcBorders>
            <w:shd w:val="clear" w:color="auto" w:fill="auto"/>
            <w:noWrap/>
            <w:hideMark/>
          </w:tcPr>
          <w:p w14:paraId="13B34B1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18</w:t>
            </w:r>
          </w:p>
        </w:tc>
        <w:tc>
          <w:tcPr>
            <w:tcW w:w="1667" w:type="pct"/>
            <w:tcBorders>
              <w:top w:val="nil"/>
              <w:left w:val="nil"/>
              <w:bottom w:val="single" w:sz="4" w:space="0" w:color="auto"/>
              <w:right w:val="single" w:sz="4" w:space="0" w:color="auto"/>
            </w:tcBorders>
            <w:shd w:val="clear" w:color="auto" w:fill="auto"/>
            <w:noWrap/>
            <w:hideMark/>
          </w:tcPr>
          <w:p w14:paraId="6054DA8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12</w:t>
            </w:r>
          </w:p>
        </w:tc>
      </w:tr>
      <w:tr w:rsidR="00373AAE" w:rsidRPr="0012723E" w14:paraId="6EDC5036"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648FCB58"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2012</w:t>
            </w:r>
          </w:p>
        </w:tc>
        <w:tc>
          <w:tcPr>
            <w:tcW w:w="1666" w:type="pct"/>
            <w:tcBorders>
              <w:top w:val="nil"/>
              <w:left w:val="nil"/>
              <w:bottom w:val="single" w:sz="4" w:space="0" w:color="auto"/>
              <w:right w:val="single" w:sz="4" w:space="0" w:color="auto"/>
            </w:tcBorders>
            <w:shd w:val="clear" w:color="auto" w:fill="auto"/>
            <w:noWrap/>
            <w:hideMark/>
          </w:tcPr>
          <w:p w14:paraId="7B78CA4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20</w:t>
            </w:r>
          </w:p>
        </w:tc>
        <w:tc>
          <w:tcPr>
            <w:tcW w:w="1667" w:type="pct"/>
            <w:tcBorders>
              <w:top w:val="nil"/>
              <w:left w:val="nil"/>
              <w:bottom w:val="single" w:sz="4" w:space="0" w:color="auto"/>
              <w:right w:val="single" w:sz="4" w:space="0" w:color="auto"/>
            </w:tcBorders>
            <w:shd w:val="clear" w:color="auto" w:fill="auto"/>
            <w:noWrap/>
            <w:hideMark/>
          </w:tcPr>
          <w:p w14:paraId="63F5FC4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3</w:t>
            </w:r>
          </w:p>
        </w:tc>
      </w:tr>
      <w:tr w:rsidR="00373AAE" w:rsidRPr="0012723E" w14:paraId="42F0D78D"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14FE23B4"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2013</w:t>
            </w:r>
          </w:p>
        </w:tc>
        <w:tc>
          <w:tcPr>
            <w:tcW w:w="1666" w:type="pct"/>
            <w:tcBorders>
              <w:top w:val="nil"/>
              <w:left w:val="nil"/>
              <w:bottom w:val="single" w:sz="4" w:space="0" w:color="auto"/>
              <w:right w:val="single" w:sz="4" w:space="0" w:color="auto"/>
            </w:tcBorders>
            <w:shd w:val="clear" w:color="auto" w:fill="auto"/>
            <w:noWrap/>
            <w:hideMark/>
          </w:tcPr>
          <w:p w14:paraId="74AC5C12"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19</w:t>
            </w:r>
          </w:p>
        </w:tc>
        <w:tc>
          <w:tcPr>
            <w:tcW w:w="1667" w:type="pct"/>
            <w:tcBorders>
              <w:top w:val="nil"/>
              <w:left w:val="nil"/>
              <w:bottom w:val="single" w:sz="4" w:space="0" w:color="auto"/>
              <w:right w:val="single" w:sz="4" w:space="0" w:color="auto"/>
            </w:tcBorders>
            <w:shd w:val="clear" w:color="auto" w:fill="auto"/>
            <w:noWrap/>
            <w:hideMark/>
          </w:tcPr>
          <w:p w14:paraId="13551AC6"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373AAE" w:rsidRPr="0012723E" w14:paraId="6BB518DC"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2C8A09DA"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2014</w:t>
            </w:r>
          </w:p>
        </w:tc>
        <w:tc>
          <w:tcPr>
            <w:tcW w:w="1666" w:type="pct"/>
            <w:tcBorders>
              <w:top w:val="nil"/>
              <w:left w:val="nil"/>
              <w:bottom w:val="single" w:sz="4" w:space="0" w:color="auto"/>
              <w:right w:val="single" w:sz="4" w:space="0" w:color="auto"/>
            </w:tcBorders>
            <w:shd w:val="clear" w:color="auto" w:fill="auto"/>
            <w:noWrap/>
            <w:hideMark/>
          </w:tcPr>
          <w:p w14:paraId="46A8AA9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23</w:t>
            </w:r>
          </w:p>
        </w:tc>
        <w:tc>
          <w:tcPr>
            <w:tcW w:w="1667" w:type="pct"/>
            <w:tcBorders>
              <w:top w:val="nil"/>
              <w:left w:val="nil"/>
              <w:bottom w:val="single" w:sz="4" w:space="0" w:color="auto"/>
              <w:right w:val="single" w:sz="4" w:space="0" w:color="auto"/>
            </w:tcBorders>
            <w:shd w:val="clear" w:color="auto" w:fill="auto"/>
            <w:noWrap/>
            <w:hideMark/>
          </w:tcPr>
          <w:p w14:paraId="4FA44342"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373AAE" w:rsidRPr="0012723E" w14:paraId="6B17D240"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1D87A09E"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2015</w:t>
            </w:r>
          </w:p>
        </w:tc>
        <w:tc>
          <w:tcPr>
            <w:tcW w:w="1666" w:type="pct"/>
            <w:tcBorders>
              <w:top w:val="nil"/>
              <w:left w:val="nil"/>
              <w:bottom w:val="single" w:sz="4" w:space="0" w:color="auto"/>
              <w:right w:val="single" w:sz="4" w:space="0" w:color="auto"/>
            </w:tcBorders>
            <w:shd w:val="clear" w:color="auto" w:fill="auto"/>
            <w:noWrap/>
            <w:hideMark/>
          </w:tcPr>
          <w:p w14:paraId="7729881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24</w:t>
            </w:r>
          </w:p>
        </w:tc>
        <w:tc>
          <w:tcPr>
            <w:tcW w:w="1667" w:type="pct"/>
            <w:tcBorders>
              <w:top w:val="nil"/>
              <w:left w:val="nil"/>
              <w:bottom w:val="single" w:sz="4" w:space="0" w:color="auto"/>
              <w:right w:val="single" w:sz="4" w:space="0" w:color="auto"/>
            </w:tcBorders>
            <w:shd w:val="clear" w:color="auto" w:fill="auto"/>
            <w:noWrap/>
            <w:hideMark/>
          </w:tcPr>
          <w:p w14:paraId="0F55D6A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24</w:t>
            </w:r>
          </w:p>
        </w:tc>
      </w:tr>
      <w:tr w:rsidR="00373AAE" w:rsidRPr="0012723E" w14:paraId="23BEACF3"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BE9D372"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2016</w:t>
            </w:r>
          </w:p>
        </w:tc>
        <w:tc>
          <w:tcPr>
            <w:tcW w:w="1666" w:type="pct"/>
            <w:tcBorders>
              <w:top w:val="nil"/>
              <w:left w:val="nil"/>
              <w:bottom w:val="single" w:sz="4" w:space="0" w:color="auto"/>
              <w:right w:val="single" w:sz="4" w:space="0" w:color="auto"/>
            </w:tcBorders>
            <w:shd w:val="clear" w:color="auto" w:fill="auto"/>
            <w:noWrap/>
            <w:hideMark/>
          </w:tcPr>
          <w:p w14:paraId="24616900"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21</w:t>
            </w:r>
          </w:p>
        </w:tc>
        <w:tc>
          <w:tcPr>
            <w:tcW w:w="1667" w:type="pct"/>
            <w:tcBorders>
              <w:top w:val="nil"/>
              <w:left w:val="nil"/>
              <w:bottom w:val="single" w:sz="4" w:space="0" w:color="auto"/>
              <w:right w:val="single" w:sz="4" w:space="0" w:color="auto"/>
            </w:tcBorders>
            <w:shd w:val="clear" w:color="auto" w:fill="auto"/>
            <w:noWrap/>
            <w:hideMark/>
          </w:tcPr>
          <w:p w14:paraId="4805DB66"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0</w:t>
            </w:r>
          </w:p>
        </w:tc>
      </w:tr>
      <w:tr w:rsidR="00373AAE" w:rsidRPr="0012723E" w14:paraId="7A3F274C"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64FDB866"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2017</w:t>
            </w:r>
          </w:p>
        </w:tc>
        <w:tc>
          <w:tcPr>
            <w:tcW w:w="1666" w:type="pct"/>
            <w:tcBorders>
              <w:top w:val="nil"/>
              <w:left w:val="nil"/>
              <w:bottom w:val="single" w:sz="4" w:space="0" w:color="auto"/>
              <w:right w:val="single" w:sz="4" w:space="0" w:color="auto"/>
            </w:tcBorders>
            <w:shd w:val="clear" w:color="auto" w:fill="auto"/>
            <w:noWrap/>
            <w:hideMark/>
          </w:tcPr>
          <w:p w14:paraId="7497FDE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1667" w:type="pct"/>
            <w:tcBorders>
              <w:top w:val="nil"/>
              <w:left w:val="nil"/>
              <w:bottom w:val="single" w:sz="4" w:space="0" w:color="auto"/>
              <w:right w:val="single" w:sz="4" w:space="0" w:color="auto"/>
            </w:tcBorders>
            <w:shd w:val="clear" w:color="auto" w:fill="auto"/>
            <w:noWrap/>
            <w:hideMark/>
          </w:tcPr>
          <w:p w14:paraId="05F3EFB2"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6</w:t>
            </w:r>
          </w:p>
        </w:tc>
      </w:tr>
      <w:tr w:rsidR="00373AAE" w:rsidRPr="0012723E" w14:paraId="1ABB9ECA"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63D3922E"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rPr>
              <w:t>2018</w:t>
            </w:r>
          </w:p>
        </w:tc>
        <w:tc>
          <w:tcPr>
            <w:tcW w:w="1666" w:type="pct"/>
            <w:tcBorders>
              <w:top w:val="nil"/>
              <w:left w:val="nil"/>
              <w:bottom w:val="single" w:sz="4" w:space="0" w:color="auto"/>
              <w:right w:val="single" w:sz="4" w:space="0" w:color="auto"/>
            </w:tcBorders>
            <w:shd w:val="clear" w:color="auto" w:fill="auto"/>
            <w:noWrap/>
            <w:hideMark/>
          </w:tcPr>
          <w:p w14:paraId="469BED6A"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15</w:t>
            </w:r>
          </w:p>
        </w:tc>
        <w:tc>
          <w:tcPr>
            <w:tcW w:w="1667" w:type="pct"/>
            <w:tcBorders>
              <w:top w:val="nil"/>
              <w:left w:val="nil"/>
              <w:bottom w:val="single" w:sz="4" w:space="0" w:color="auto"/>
              <w:right w:val="single" w:sz="4" w:space="0" w:color="auto"/>
            </w:tcBorders>
            <w:shd w:val="clear" w:color="auto" w:fill="auto"/>
            <w:noWrap/>
            <w:hideMark/>
          </w:tcPr>
          <w:p w14:paraId="66EFDB4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w:t>
            </w:r>
          </w:p>
        </w:tc>
      </w:tr>
      <w:tr w:rsidR="00373AAE" w:rsidRPr="0012723E" w14:paraId="3D1E7A02"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EAF1DD" w:themeFill="accent3" w:themeFillTint="33"/>
            <w:noWrap/>
            <w:hideMark/>
          </w:tcPr>
          <w:p w14:paraId="2AC7721E" w14:textId="77777777" w:rsidR="00373AAE" w:rsidRPr="0012723E" w:rsidRDefault="00373AAE" w:rsidP="00753303">
            <w:pPr>
              <w:jc w:val="left"/>
              <w:rPr>
                <w:rFonts w:eastAsia="Times New Roman" w:cs="Arial"/>
                <w:color w:val="000000"/>
                <w:sz w:val="16"/>
                <w:szCs w:val="16"/>
              </w:rPr>
            </w:pPr>
          </w:p>
        </w:tc>
        <w:tc>
          <w:tcPr>
            <w:tcW w:w="1666" w:type="pct"/>
            <w:tcBorders>
              <w:top w:val="nil"/>
              <w:left w:val="nil"/>
              <w:bottom w:val="single" w:sz="4" w:space="0" w:color="auto"/>
              <w:right w:val="single" w:sz="4" w:space="0" w:color="auto"/>
            </w:tcBorders>
            <w:shd w:val="clear" w:color="auto" w:fill="EAF1DD" w:themeFill="accent3" w:themeFillTint="33"/>
            <w:noWrap/>
            <w:hideMark/>
          </w:tcPr>
          <w:p w14:paraId="4071AE5B" w14:textId="77777777" w:rsidR="00373AAE" w:rsidRPr="0012723E" w:rsidRDefault="00373AAE" w:rsidP="00753303">
            <w:pPr>
              <w:jc w:val="right"/>
              <w:rPr>
                <w:rFonts w:eastAsia="Times New Roman" w:cs="Arial"/>
                <w:color w:val="000000"/>
                <w:sz w:val="16"/>
                <w:szCs w:val="16"/>
              </w:rPr>
            </w:pPr>
          </w:p>
        </w:tc>
        <w:tc>
          <w:tcPr>
            <w:tcW w:w="1667" w:type="pct"/>
            <w:tcBorders>
              <w:top w:val="nil"/>
              <w:left w:val="nil"/>
              <w:bottom w:val="single" w:sz="4" w:space="0" w:color="auto"/>
              <w:right w:val="single" w:sz="4" w:space="0" w:color="auto"/>
            </w:tcBorders>
            <w:shd w:val="clear" w:color="auto" w:fill="EAF1DD" w:themeFill="accent3" w:themeFillTint="33"/>
            <w:noWrap/>
            <w:hideMark/>
          </w:tcPr>
          <w:p w14:paraId="643AC182" w14:textId="77777777" w:rsidR="00373AAE" w:rsidRPr="0012723E" w:rsidRDefault="00373AAE" w:rsidP="00753303">
            <w:pPr>
              <w:jc w:val="right"/>
              <w:rPr>
                <w:rFonts w:eastAsia="Times New Roman" w:cs="Arial"/>
                <w:color w:val="000000"/>
                <w:sz w:val="16"/>
                <w:szCs w:val="16"/>
              </w:rPr>
            </w:pPr>
          </w:p>
        </w:tc>
      </w:tr>
      <w:tr w:rsidR="00373AAE" w:rsidRPr="0012723E" w14:paraId="674D72B0"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553B7A23" w14:textId="77777777" w:rsidR="00373AAE" w:rsidRPr="0012723E" w:rsidRDefault="00373AAE" w:rsidP="00753303">
            <w:pPr>
              <w:jc w:val="center"/>
              <w:rPr>
                <w:rFonts w:eastAsia="Times New Roman" w:cs="Arial"/>
                <w:color w:val="000000"/>
                <w:sz w:val="16"/>
                <w:szCs w:val="16"/>
              </w:rPr>
            </w:pPr>
          </w:p>
        </w:tc>
        <w:tc>
          <w:tcPr>
            <w:tcW w:w="1666" w:type="pct"/>
            <w:tcBorders>
              <w:top w:val="nil"/>
              <w:left w:val="nil"/>
              <w:bottom w:val="single" w:sz="4" w:space="0" w:color="auto"/>
              <w:right w:val="single" w:sz="4" w:space="0" w:color="auto"/>
            </w:tcBorders>
            <w:shd w:val="clear" w:color="auto" w:fill="auto"/>
            <w:noWrap/>
            <w:hideMark/>
          </w:tcPr>
          <w:p w14:paraId="65C981A1" w14:textId="77777777" w:rsidR="00373AAE" w:rsidRPr="0012723E" w:rsidRDefault="00373AAE" w:rsidP="00753303">
            <w:pPr>
              <w:jc w:val="center"/>
              <w:rPr>
                <w:rFonts w:eastAsia="Times New Roman" w:cs="Arial"/>
                <w:color w:val="000000"/>
                <w:sz w:val="16"/>
                <w:szCs w:val="16"/>
              </w:rPr>
            </w:pPr>
            <w:r w:rsidRPr="0012723E">
              <w:rPr>
                <w:rFonts w:eastAsia="Times New Roman" w:cs="Arial"/>
                <w:color w:val="000000"/>
                <w:sz w:val="16"/>
                <w:szCs w:val="16"/>
                <w:lang w:val="en-GB"/>
              </w:rPr>
              <w:t>Totals</w:t>
            </w:r>
          </w:p>
        </w:tc>
        <w:tc>
          <w:tcPr>
            <w:tcW w:w="1667" w:type="pct"/>
            <w:tcBorders>
              <w:top w:val="nil"/>
              <w:left w:val="nil"/>
              <w:bottom w:val="single" w:sz="4" w:space="0" w:color="auto"/>
              <w:right w:val="single" w:sz="4" w:space="0" w:color="auto"/>
            </w:tcBorders>
            <w:shd w:val="clear" w:color="auto" w:fill="auto"/>
            <w:noWrap/>
            <w:hideMark/>
          </w:tcPr>
          <w:p w14:paraId="7E7EF36C" w14:textId="77777777" w:rsidR="00373AAE" w:rsidRPr="0012723E" w:rsidRDefault="00373AAE" w:rsidP="00753303">
            <w:pPr>
              <w:jc w:val="center"/>
              <w:rPr>
                <w:rFonts w:eastAsia="Times New Roman" w:cs="Arial"/>
                <w:color w:val="000000"/>
                <w:sz w:val="16"/>
                <w:szCs w:val="16"/>
              </w:rPr>
            </w:pPr>
            <w:r w:rsidRPr="0012723E">
              <w:rPr>
                <w:rFonts w:eastAsia="Times New Roman" w:cs="Arial"/>
                <w:color w:val="000000"/>
                <w:sz w:val="16"/>
                <w:szCs w:val="16"/>
                <w:lang w:val="en-GB"/>
              </w:rPr>
              <w:t>Average per year</w:t>
            </w:r>
          </w:p>
        </w:tc>
      </w:tr>
      <w:tr w:rsidR="00373AAE" w:rsidRPr="0012723E" w14:paraId="5F1B4FE3"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2135BEE7"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fires</w:t>
            </w:r>
          </w:p>
        </w:tc>
        <w:tc>
          <w:tcPr>
            <w:tcW w:w="1666" w:type="pct"/>
            <w:tcBorders>
              <w:top w:val="nil"/>
              <w:left w:val="nil"/>
              <w:bottom w:val="single" w:sz="4" w:space="0" w:color="auto"/>
              <w:right w:val="single" w:sz="4" w:space="0" w:color="auto"/>
            </w:tcBorders>
            <w:shd w:val="clear" w:color="auto" w:fill="auto"/>
            <w:noWrap/>
            <w:hideMark/>
          </w:tcPr>
          <w:p w14:paraId="25E96C27"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23</w:t>
            </w:r>
          </w:p>
        </w:tc>
        <w:tc>
          <w:tcPr>
            <w:tcW w:w="1667" w:type="pct"/>
            <w:tcBorders>
              <w:top w:val="nil"/>
              <w:left w:val="nil"/>
              <w:bottom w:val="single" w:sz="4" w:space="0" w:color="auto"/>
              <w:right w:val="single" w:sz="4" w:space="0" w:color="auto"/>
            </w:tcBorders>
            <w:shd w:val="clear" w:color="auto" w:fill="auto"/>
            <w:noWrap/>
            <w:hideMark/>
          </w:tcPr>
          <w:p w14:paraId="06E6CB8B"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2.3</w:t>
            </w:r>
          </w:p>
        </w:tc>
      </w:tr>
      <w:tr w:rsidR="00373AAE" w:rsidRPr="0012723E" w14:paraId="078B8BE6"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35D4A0BD"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technical</w:t>
            </w:r>
          </w:p>
        </w:tc>
        <w:tc>
          <w:tcPr>
            <w:tcW w:w="1666" w:type="pct"/>
            <w:tcBorders>
              <w:top w:val="nil"/>
              <w:left w:val="nil"/>
              <w:bottom w:val="single" w:sz="4" w:space="0" w:color="auto"/>
              <w:right w:val="single" w:sz="4" w:space="0" w:color="auto"/>
            </w:tcBorders>
            <w:shd w:val="clear" w:color="auto" w:fill="auto"/>
            <w:noWrap/>
            <w:hideMark/>
          </w:tcPr>
          <w:p w14:paraId="3927545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106</w:t>
            </w:r>
          </w:p>
        </w:tc>
        <w:tc>
          <w:tcPr>
            <w:tcW w:w="1667" w:type="pct"/>
            <w:tcBorders>
              <w:top w:val="nil"/>
              <w:left w:val="nil"/>
              <w:bottom w:val="single" w:sz="4" w:space="0" w:color="auto"/>
              <w:right w:val="single" w:sz="4" w:space="0" w:color="auto"/>
            </w:tcBorders>
            <w:shd w:val="clear" w:color="auto" w:fill="auto"/>
            <w:noWrap/>
            <w:hideMark/>
          </w:tcPr>
          <w:p w14:paraId="34DC6E9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10.6</w:t>
            </w:r>
          </w:p>
        </w:tc>
      </w:tr>
      <w:tr w:rsidR="00373AAE" w:rsidRPr="0012723E" w14:paraId="68D450F6"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0F829F65"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stranding or grounding</w:t>
            </w:r>
          </w:p>
        </w:tc>
        <w:tc>
          <w:tcPr>
            <w:tcW w:w="1666" w:type="pct"/>
            <w:tcBorders>
              <w:top w:val="nil"/>
              <w:left w:val="nil"/>
              <w:bottom w:val="single" w:sz="4" w:space="0" w:color="auto"/>
              <w:right w:val="single" w:sz="4" w:space="0" w:color="auto"/>
            </w:tcBorders>
            <w:shd w:val="clear" w:color="auto" w:fill="auto"/>
            <w:noWrap/>
            <w:hideMark/>
          </w:tcPr>
          <w:p w14:paraId="212998F2"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12</w:t>
            </w:r>
          </w:p>
        </w:tc>
        <w:tc>
          <w:tcPr>
            <w:tcW w:w="1667" w:type="pct"/>
            <w:tcBorders>
              <w:top w:val="nil"/>
              <w:left w:val="nil"/>
              <w:bottom w:val="single" w:sz="4" w:space="0" w:color="auto"/>
              <w:right w:val="single" w:sz="4" w:space="0" w:color="auto"/>
            </w:tcBorders>
            <w:shd w:val="clear" w:color="auto" w:fill="auto"/>
            <w:noWrap/>
            <w:hideMark/>
          </w:tcPr>
          <w:p w14:paraId="53DD38A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1.2</w:t>
            </w:r>
          </w:p>
        </w:tc>
      </w:tr>
      <w:tr w:rsidR="00373AAE" w:rsidRPr="0012723E" w14:paraId="1B6EACFC"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3432E0D5"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storm or rogue wave</w:t>
            </w:r>
          </w:p>
        </w:tc>
        <w:tc>
          <w:tcPr>
            <w:tcW w:w="1666" w:type="pct"/>
            <w:tcBorders>
              <w:top w:val="nil"/>
              <w:left w:val="nil"/>
              <w:bottom w:val="single" w:sz="4" w:space="0" w:color="auto"/>
              <w:right w:val="single" w:sz="4" w:space="0" w:color="auto"/>
            </w:tcBorders>
            <w:shd w:val="clear" w:color="auto" w:fill="auto"/>
            <w:noWrap/>
            <w:hideMark/>
          </w:tcPr>
          <w:p w14:paraId="1EE821B3"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20</w:t>
            </w:r>
          </w:p>
        </w:tc>
        <w:tc>
          <w:tcPr>
            <w:tcW w:w="1667" w:type="pct"/>
            <w:tcBorders>
              <w:top w:val="nil"/>
              <w:left w:val="nil"/>
              <w:bottom w:val="single" w:sz="4" w:space="0" w:color="auto"/>
              <w:right w:val="single" w:sz="4" w:space="0" w:color="auto"/>
            </w:tcBorders>
            <w:shd w:val="clear" w:color="auto" w:fill="auto"/>
            <w:noWrap/>
            <w:hideMark/>
          </w:tcPr>
          <w:p w14:paraId="4A618D18"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2</w:t>
            </w:r>
          </w:p>
        </w:tc>
      </w:tr>
      <w:tr w:rsidR="00373AAE" w:rsidRPr="0012723E" w14:paraId="2C04E375"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7FEEFC29"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collision or allision</w:t>
            </w:r>
          </w:p>
        </w:tc>
        <w:tc>
          <w:tcPr>
            <w:tcW w:w="1666" w:type="pct"/>
            <w:tcBorders>
              <w:top w:val="nil"/>
              <w:left w:val="nil"/>
              <w:bottom w:val="single" w:sz="4" w:space="0" w:color="auto"/>
              <w:right w:val="single" w:sz="4" w:space="0" w:color="auto"/>
            </w:tcBorders>
            <w:shd w:val="clear" w:color="auto" w:fill="auto"/>
            <w:noWrap/>
            <w:hideMark/>
          </w:tcPr>
          <w:p w14:paraId="0E4CAF1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23</w:t>
            </w:r>
          </w:p>
        </w:tc>
        <w:tc>
          <w:tcPr>
            <w:tcW w:w="1667" w:type="pct"/>
            <w:tcBorders>
              <w:top w:val="nil"/>
              <w:left w:val="nil"/>
              <w:bottom w:val="single" w:sz="4" w:space="0" w:color="auto"/>
              <w:right w:val="single" w:sz="4" w:space="0" w:color="auto"/>
            </w:tcBorders>
            <w:shd w:val="clear" w:color="auto" w:fill="auto"/>
            <w:noWrap/>
            <w:hideMark/>
          </w:tcPr>
          <w:p w14:paraId="2EE5413F"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2.3</w:t>
            </w:r>
          </w:p>
        </w:tc>
      </w:tr>
      <w:tr w:rsidR="00373AAE" w:rsidRPr="0012723E" w14:paraId="54015F97" w14:textId="77777777" w:rsidTr="00753303">
        <w:trPr>
          <w:trHeight w:val="20"/>
        </w:trPr>
        <w:tc>
          <w:tcPr>
            <w:tcW w:w="1666" w:type="pct"/>
            <w:tcBorders>
              <w:top w:val="nil"/>
              <w:left w:val="single" w:sz="4" w:space="0" w:color="auto"/>
              <w:bottom w:val="double" w:sz="6" w:space="0" w:color="auto"/>
              <w:right w:val="single" w:sz="4" w:space="0" w:color="auto"/>
            </w:tcBorders>
            <w:shd w:val="clear" w:color="auto" w:fill="auto"/>
            <w:noWrap/>
            <w:hideMark/>
          </w:tcPr>
          <w:p w14:paraId="5296C39D"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Total other incidents</w:t>
            </w:r>
          </w:p>
        </w:tc>
        <w:tc>
          <w:tcPr>
            <w:tcW w:w="1666" w:type="pct"/>
            <w:tcBorders>
              <w:top w:val="nil"/>
              <w:left w:val="nil"/>
              <w:bottom w:val="double" w:sz="6" w:space="0" w:color="auto"/>
              <w:right w:val="single" w:sz="4" w:space="0" w:color="auto"/>
            </w:tcBorders>
            <w:shd w:val="clear" w:color="auto" w:fill="auto"/>
            <w:noWrap/>
            <w:hideMark/>
          </w:tcPr>
          <w:p w14:paraId="7CDB3C24"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lang w:val="en-GB"/>
              </w:rPr>
              <w:t>16</w:t>
            </w:r>
          </w:p>
        </w:tc>
        <w:tc>
          <w:tcPr>
            <w:tcW w:w="1667" w:type="pct"/>
            <w:tcBorders>
              <w:top w:val="nil"/>
              <w:left w:val="nil"/>
              <w:bottom w:val="double" w:sz="6" w:space="0" w:color="auto"/>
              <w:right w:val="single" w:sz="4" w:space="0" w:color="auto"/>
            </w:tcBorders>
            <w:shd w:val="clear" w:color="auto" w:fill="auto"/>
            <w:noWrap/>
            <w:hideMark/>
          </w:tcPr>
          <w:p w14:paraId="019F36AE" w14:textId="77777777" w:rsidR="00373AAE" w:rsidRPr="0012723E" w:rsidRDefault="00373AAE" w:rsidP="00753303">
            <w:pPr>
              <w:jc w:val="right"/>
              <w:rPr>
                <w:rFonts w:eastAsia="Times New Roman" w:cs="Arial"/>
                <w:color w:val="000000"/>
                <w:sz w:val="16"/>
                <w:szCs w:val="16"/>
              </w:rPr>
            </w:pPr>
            <w:r w:rsidRPr="0012723E">
              <w:rPr>
                <w:rFonts w:eastAsia="Times New Roman" w:cs="Arial"/>
                <w:color w:val="000000"/>
                <w:sz w:val="16"/>
                <w:szCs w:val="16"/>
              </w:rPr>
              <w:t>1.6</w:t>
            </w:r>
          </w:p>
        </w:tc>
      </w:tr>
      <w:tr w:rsidR="00373AAE" w:rsidRPr="0012723E" w14:paraId="58566690" w14:textId="77777777" w:rsidTr="00753303">
        <w:trPr>
          <w:trHeight w:val="20"/>
        </w:trPr>
        <w:tc>
          <w:tcPr>
            <w:tcW w:w="1666" w:type="pct"/>
            <w:tcBorders>
              <w:top w:val="nil"/>
              <w:left w:val="single" w:sz="4" w:space="0" w:color="auto"/>
              <w:bottom w:val="single" w:sz="4" w:space="0" w:color="auto"/>
              <w:right w:val="single" w:sz="4" w:space="0" w:color="auto"/>
            </w:tcBorders>
            <w:shd w:val="clear" w:color="auto" w:fill="auto"/>
            <w:noWrap/>
            <w:hideMark/>
          </w:tcPr>
          <w:p w14:paraId="53BD0E67" w14:textId="77777777" w:rsidR="00373AAE" w:rsidRPr="0012723E" w:rsidRDefault="00373AAE" w:rsidP="00753303">
            <w:pPr>
              <w:jc w:val="left"/>
              <w:rPr>
                <w:rFonts w:eastAsia="Times New Roman" w:cs="Arial"/>
                <w:color w:val="000000"/>
                <w:sz w:val="16"/>
                <w:szCs w:val="16"/>
              </w:rPr>
            </w:pPr>
            <w:r w:rsidRPr="0012723E">
              <w:rPr>
                <w:rFonts w:eastAsia="Times New Roman" w:cs="Arial"/>
                <w:color w:val="000000"/>
                <w:sz w:val="16"/>
                <w:szCs w:val="16"/>
                <w:lang w:val="en-GB"/>
              </w:rPr>
              <w:t>Grand total/ average</w:t>
            </w:r>
          </w:p>
        </w:tc>
        <w:tc>
          <w:tcPr>
            <w:tcW w:w="1666" w:type="pct"/>
            <w:tcBorders>
              <w:top w:val="nil"/>
              <w:left w:val="nil"/>
              <w:bottom w:val="single" w:sz="4" w:space="0" w:color="auto"/>
              <w:right w:val="single" w:sz="4" w:space="0" w:color="auto"/>
            </w:tcBorders>
            <w:shd w:val="clear" w:color="auto" w:fill="auto"/>
            <w:noWrap/>
            <w:hideMark/>
          </w:tcPr>
          <w:p w14:paraId="16DE75F7" w14:textId="77777777" w:rsidR="00373AAE" w:rsidRPr="0012723E" w:rsidRDefault="00373AAE" w:rsidP="00753303">
            <w:pPr>
              <w:jc w:val="right"/>
              <w:rPr>
                <w:rFonts w:eastAsia="Times New Roman" w:cs="Arial"/>
                <w:color w:val="000000"/>
                <w:sz w:val="16"/>
                <w:szCs w:val="16"/>
              </w:rPr>
            </w:pPr>
            <w:r>
              <w:rPr>
                <w:rFonts w:eastAsia="Times New Roman" w:cs="Arial"/>
                <w:color w:val="000000"/>
                <w:sz w:val="16"/>
                <w:szCs w:val="16"/>
                <w:lang w:val="en-GB"/>
              </w:rPr>
              <w:t>200</w:t>
            </w:r>
          </w:p>
        </w:tc>
        <w:tc>
          <w:tcPr>
            <w:tcW w:w="1667" w:type="pct"/>
            <w:tcBorders>
              <w:top w:val="nil"/>
              <w:left w:val="nil"/>
              <w:bottom w:val="single" w:sz="4" w:space="0" w:color="auto"/>
              <w:right w:val="single" w:sz="4" w:space="0" w:color="auto"/>
            </w:tcBorders>
            <w:shd w:val="clear" w:color="auto" w:fill="auto"/>
            <w:noWrap/>
            <w:hideMark/>
          </w:tcPr>
          <w:p w14:paraId="6F603176" w14:textId="77777777" w:rsidR="00373AAE" w:rsidRPr="0012723E" w:rsidRDefault="00373AAE" w:rsidP="00753303">
            <w:pPr>
              <w:jc w:val="right"/>
              <w:rPr>
                <w:rFonts w:eastAsia="Times New Roman" w:cs="Arial"/>
                <w:color w:val="000000"/>
                <w:sz w:val="16"/>
                <w:szCs w:val="16"/>
              </w:rPr>
            </w:pPr>
            <w:r>
              <w:rPr>
                <w:rFonts w:eastAsia="Times New Roman" w:cs="Arial"/>
                <w:color w:val="000000"/>
                <w:sz w:val="16"/>
                <w:szCs w:val="16"/>
              </w:rPr>
              <w:t>20</w:t>
            </w:r>
          </w:p>
        </w:tc>
      </w:tr>
    </w:tbl>
    <w:p w14:paraId="00BF672B" w14:textId="4DF7CD78" w:rsidR="00EA3624" w:rsidRPr="0012723E" w:rsidRDefault="00EA3624">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49E57F16" w14:textId="77777777" w:rsidR="00523D80" w:rsidRPr="0012723E" w:rsidRDefault="00523D80">
      <w:pPr>
        <w:rPr>
          <w:rFonts w:cs="Arial"/>
        </w:rPr>
      </w:pPr>
    </w:p>
    <w:p w14:paraId="04495E1E" w14:textId="3DD8B6CD" w:rsidR="00EA3624" w:rsidRPr="0012723E" w:rsidRDefault="001B17B5" w:rsidP="00D5451E">
      <w:pPr>
        <w:rPr>
          <w:rFonts w:cs="Arial"/>
        </w:rPr>
      </w:pPr>
      <w:r w:rsidRPr="0012723E">
        <w:rPr>
          <w:rFonts w:cs="Arial"/>
        </w:rPr>
        <w:t xml:space="preserve">While </w:t>
      </w:r>
      <w:r w:rsidR="000B0FEA" w:rsidRPr="0012723E">
        <w:rPr>
          <w:rFonts w:cs="Arial"/>
        </w:rPr>
        <w:t xml:space="preserve">the number of minor incidents has fluctuated from year to year, </w:t>
      </w:r>
      <w:r w:rsidRPr="0012723E">
        <w:rPr>
          <w:rFonts w:cs="Arial"/>
        </w:rPr>
        <w:t>in 2017 they fell</w:t>
      </w:r>
      <w:r w:rsidR="00306609" w:rsidRPr="0012723E">
        <w:rPr>
          <w:rFonts w:cs="Arial"/>
        </w:rPr>
        <w:t xml:space="preserve"> to 16, below the previous range </w:t>
      </w:r>
      <w:r w:rsidR="000B0FEA" w:rsidRPr="0012723E">
        <w:rPr>
          <w:rFonts w:cs="Arial"/>
        </w:rPr>
        <w:t>of 18 to 25 per year</w:t>
      </w:r>
      <w:r w:rsidR="00186C87">
        <w:rPr>
          <w:rFonts w:cs="Arial"/>
        </w:rPr>
        <w:t xml:space="preserve">.  </w:t>
      </w:r>
      <w:r w:rsidR="000E480E" w:rsidRPr="0012723E">
        <w:rPr>
          <w:rFonts w:cs="Arial"/>
        </w:rPr>
        <w:t>In 2018 the number is still less at 15 incidents</w:t>
      </w:r>
      <w:r w:rsidR="00186C87">
        <w:rPr>
          <w:rFonts w:cs="Arial"/>
        </w:rPr>
        <w:t xml:space="preserve">.  </w:t>
      </w:r>
      <w:r w:rsidR="000E480E" w:rsidRPr="0012723E">
        <w:rPr>
          <w:rFonts w:cs="Arial"/>
        </w:rPr>
        <w:t>This is</w:t>
      </w:r>
      <w:r w:rsidR="00EA3624" w:rsidRPr="0012723E">
        <w:rPr>
          <w:rFonts w:cs="Arial"/>
        </w:rPr>
        <w:t xml:space="preserve"> shown in </w:t>
      </w:r>
      <w:r w:rsidR="000B0FEA" w:rsidRPr="0012723E">
        <w:rPr>
          <w:rFonts w:cs="Arial"/>
        </w:rPr>
        <w:t xml:space="preserve">Table </w:t>
      </w:r>
      <w:r w:rsidR="00EA3624" w:rsidRPr="0012723E">
        <w:rPr>
          <w:rFonts w:cs="Arial"/>
        </w:rPr>
        <w:t>2</w:t>
      </w:r>
      <w:r w:rsidR="00201771" w:rsidRPr="0012723E">
        <w:rPr>
          <w:rFonts w:cs="Arial"/>
        </w:rPr>
        <w:t>.2</w:t>
      </w:r>
      <w:r w:rsidR="00EA3624" w:rsidRPr="0012723E">
        <w:rPr>
          <w:rFonts w:cs="Arial"/>
        </w:rPr>
        <w:t xml:space="preserve"> </w:t>
      </w:r>
      <w:r w:rsidR="000B0FEA" w:rsidRPr="0012723E">
        <w:rPr>
          <w:rFonts w:cs="Arial"/>
        </w:rPr>
        <w:t xml:space="preserve">and </w:t>
      </w:r>
      <w:r w:rsidR="00EA3624" w:rsidRPr="0012723E">
        <w:rPr>
          <w:rFonts w:cs="Arial"/>
        </w:rPr>
        <w:t>as illustrated in Figure 2.3</w:t>
      </w:r>
      <w:r w:rsidR="00186C87">
        <w:rPr>
          <w:rFonts w:cs="Arial"/>
        </w:rPr>
        <w:t xml:space="preserve">.  </w:t>
      </w:r>
      <w:r w:rsidR="000B0FEA" w:rsidRPr="0012723E">
        <w:rPr>
          <w:rFonts w:cs="Arial"/>
        </w:rPr>
        <w:t>T</w:t>
      </w:r>
      <w:r w:rsidR="00EA3624" w:rsidRPr="0012723E">
        <w:rPr>
          <w:rFonts w:cs="Arial"/>
        </w:rPr>
        <w:t>he</w:t>
      </w:r>
      <w:r w:rsidR="005E0B99" w:rsidRPr="0012723E">
        <w:rPr>
          <w:rFonts w:cs="Arial"/>
        </w:rPr>
        <w:t xml:space="preserve"> number of minor operational incidents</w:t>
      </w:r>
      <w:r w:rsidRPr="0012723E">
        <w:rPr>
          <w:rFonts w:cs="Arial"/>
        </w:rPr>
        <w:t>,</w:t>
      </w:r>
      <w:r w:rsidR="005E0B99" w:rsidRPr="0012723E">
        <w:rPr>
          <w:rFonts w:cs="Arial"/>
        </w:rPr>
        <w:t xml:space="preserve"> which involved injury to passengers or crew</w:t>
      </w:r>
      <w:r w:rsidR="00D841CE" w:rsidRPr="0012723E">
        <w:rPr>
          <w:rFonts w:cs="Arial"/>
        </w:rPr>
        <w:t xml:space="preserve"> </w:t>
      </w:r>
      <w:r w:rsidR="00306609" w:rsidRPr="0012723E">
        <w:rPr>
          <w:rFonts w:cs="Arial"/>
        </w:rPr>
        <w:t>had</w:t>
      </w:r>
      <w:r w:rsidR="000B0FEA" w:rsidRPr="0012723E">
        <w:rPr>
          <w:rFonts w:cs="Arial"/>
        </w:rPr>
        <w:t xml:space="preserve"> declined significan</w:t>
      </w:r>
      <w:r w:rsidR="00DB58BB" w:rsidRPr="0012723E">
        <w:rPr>
          <w:rFonts w:cs="Arial"/>
        </w:rPr>
        <w:t>tly</w:t>
      </w:r>
      <w:r w:rsidR="00306609" w:rsidRPr="0012723E">
        <w:rPr>
          <w:rFonts w:cs="Arial"/>
        </w:rPr>
        <w:t xml:space="preserve"> over the reporting years</w:t>
      </w:r>
      <w:r w:rsidR="000E480E" w:rsidRPr="0012723E">
        <w:rPr>
          <w:rFonts w:cs="Arial"/>
        </w:rPr>
        <w:t xml:space="preserve"> and in 2018 only one minor injury has been reported, that being to a crew member during a lifeboat incident</w:t>
      </w:r>
      <w:r w:rsidR="00EA3624" w:rsidRPr="0012723E">
        <w:rPr>
          <w:rFonts w:cs="Arial"/>
        </w:rPr>
        <w:t>.</w:t>
      </w:r>
    </w:p>
    <w:p w14:paraId="0DAC4BCA" w14:textId="77777777" w:rsidR="00EA3624" w:rsidRPr="00373AAE" w:rsidRDefault="00EA3624">
      <w:pPr>
        <w:rPr>
          <w:rFonts w:cs="Arial"/>
          <w:color w:val="000000" w:themeColor="text1"/>
        </w:rPr>
      </w:pPr>
    </w:p>
    <w:p w14:paraId="17221B6B" w14:textId="77777777" w:rsidR="00032C07" w:rsidRPr="0012723E" w:rsidRDefault="00032C07">
      <w:pPr>
        <w:spacing w:after="200" w:line="276" w:lineRule="auto"/>
        <w:rPr>
          <w:rFonts w:eastAsia="Calibri" w:cs="Arial"/>
          <w:b/>
          <w:iCs/>
          <w:sz w:val="20"/>
          <w:szCs w:val="18"/>
          <w:lang w:val="en-GB"/>
        </w:rPr>
      </w:pPr>
      <w:r w:rsidRPr="0012723E">
        <w:rPr>
          <w:rFonts w:cs="Arial"/>
        </w:rPr>
        <w:br w:type="page"/>
      </w:r>
    </w:p>
    <w:p w14:paraId="25E44247" w14:textId="4633CB20" w:rsidR="00523D80" w:rsidRPr="00373AAE" w:rsidRDefault="00373AAE" w:rsidP="00373AAE">
      <w:pPr>
        <w:pStyle w:val="Caption"/>
        <w:rPr>
          <w:rFonts w:cs="Arial"/>
          <w:color w:val="000000" w:themeColor="text1"/>
        </w:rPr>
      </w:pPr>
      <w:bookmarkStart w:id="26" w:name="_Toc2539321"/>
      <w:r w:rsidRPr="00373AAE">
        <w:rPr>
          <w:color w:val="000000" w:themeColor="text1"/>
        </w:rPr>
        <w:lastRenderedPageBreak/>
        <w:t xml:space="preserve">Figure 2. </w:t>
      </w:r>
      <w:r w:rsidRPr="00373AAE">
        <w:rPr>
          <w:color w:val="000000" w:themeColor="text1"/>
        </w:rPr>
        <w:fldChar w:fldCharType="begin"/>
      </w:r>
      <w:r w:rsidRPr="00373AAE">
        <w:rPr>
          <w:color w:val="000000" w:themeColor="text1"/>
        </w:rPr>
        <w:instrText xml:space="preserve"> SEQ Figure_2. \* ARABIC </w:instrText>
      </w:r>
      <w:r w:rsidRPr="00373AAE">
        <w:rPr>
          <w:color w:val="000000" w:themeColor="text1"/>
        </w:rPr>
        <w:fldChar w:fldCharType="separate"/>
      </w:r>
      <w:r w:rsidR="006B5B2C">
        <w:rPr>
          <w:noProof/>
          <w:color w:val="000000" w:themeColor="text1"/>
        </w:rPr>
        <w:t>3</w:t>
      </w:r>
      <w:r w:rsidRPr="00373AAE">
        <w:rPr>
          <w:color w:val="000000" w:themeColor="text1"/>
        </w:rPr>
        <w:fldChar w:fldCharType="end"/>
      </w:r>
      <w:r w:rsidR="00523D80" w:rsidRPr="00373AAE">
        <w:rPr>
          <w:rFonts w:cs="Arial"/>
          <w:color w:val="000000" w:themeColor="text1"/>
        </w:rPr>
        <w:t xml:space="preserve">: Underlying trend in </w:t>
      </w:r>
      <w:r w:rsidR="003D4826" w:rsidRPr="00373AAE">
        <w:rPr>
          <w:rFonts w:cs="Arial"/>
          <w:color w:val="000000" w:themeColor="text1"/>
        </w:rPr>
        <w:t>Minor Operational Incidents</w:t>
      </w:r>
      <w:r w:rsidR="00523D80" w:rsidRPr="00373AAE">
        <w:rPr>
          <w:rFonts w:cs="Arial"/>
          <w:color w:val="000000" w:themeColor="text1"/>
        </w:rPr>
        <w:t xml:space="preserve"> 2009 to 201</w:t>
      </w:r>
      <w:r w:rsidR="0051668A" w:rsidRPr="00373AAE">
        <w:rPr>
          <w:rFonts w:cs="Arial"/>
          <w:color w:val="000000" w:themeColor="text1"/>
        </w:rPr>
        <w:t>8</w:t>
      </w:r>
      <w:bookmarkEnd w:id="26"/>
    </w:p>
    <w:p w14:paraId="121C9DBE" w14:textId="77777777" w:rsidR="00270222" w:rsidRPr="0012723E" w:rsidRDefault="00270222">
      <w:pPr>
        <w:rPr>
          <w:rFonts w:cs="Arial"/>
        </w:rPr>
      </w:pPr>
      <w:r w:rsidRPr="0012723E">
        <w:rPr>
          <w:rFonts w:cs="Arial"/>
          <w:noProof/>
          <w:lang w:val="en-GB" w:eastAsia="en-GB"/>
        </w:rPr>
        <w:drawing>
          <wp:inline distT="0" distB="0" distL="0" distR="0" wp14:anchorId="6EDC4010" wp14:editId="36888C35">
            <wp:extent cx="5611091" cy="3186545"/>
            <wp:effectExtent l="0" t="0" r="27940" b="1397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A15368" w14:textId="28502D8C" w:rsidR="00EA3624" w:rsidRPr="0012723E" w:rsidRDefault="00EA3624">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0409BF16" w14:textId="77777777" w:rsidR="0035738D" w:rsidRPr="0012723E" w:rsidRDefault="0035738D">
      <w:pPr>
        <w:rPr>
          <w:rFonts w:cs="Arial"/>
        </w:rPr>
      </w:pPr>
    </w:p>
    <w:p w14:paraId="2DBA6F8B" w14:textId="6241BCD7" w:rsidR="003D4826" w:rsidRPr="0012723E" w:rsidRDefault="003D4826">
      <w:pPr>
        <w:rPr>
          <w:rFonts w:cs="Arial"/>
        </w:rPr>
      </w:pPr>
      <w:r w:rsidRPr="0012723E">
        <w:rPr>
          <w:rFonts w:cs="Arial"/>
        </w:rPr>
        <w:t xml:space="preserve">Details are minor operational incidents are provided in </w:t>
      </w:r>
      <w:r w:rsidR="00C40F6D" w:rsidRPr="0012723E">
        <w:rPr>
          <w:rFonts w:cs="Arial"/>
        </w:rPr>
        <w:t>Appendix 2</w:t>
      </w:r>
      <w:r w:rsidRPr="0012723E">
        <w:rPr>
          <w:rFonts w:cs="Arial"/>
        </w:rPr>
        <w:t>.</w:t>
      </w:r>
    </w:p>
    <w:p w14:paraId="6455FC17" w14:textId="77777777" w:rsidR="003D4826" w:rsidRPr="0012723E" w:rsidRDefault="003D4826">
      <w:pPr>
        <w:rPr>
          <w:rFonts w:cs="Arial"/>
        </w:rPr>
      </w:pPr>
    </w:p>
    <w:p w14:paraId="34B6B3AF" w14:textId="71F1AF17" w:rsidR="00377404" w:rsidRPr="00134000" w:rsidRDefault="00134000" w:rsidP="00134000">
      <w:pPr>
        <w:pStyle w:val="Caption"/>
        <w:rPr>
          <w:rFonts w:cs="Arial"/>
          <w:color w:val="000000" w:themeColor="text1"/>
        </w:rPr>
      </w:pPr>
      <w:bookmarkStart w:id="27" w:name="_Toc2539322"/>
      <w:r w:rsidRPr="00134000">
        <w:rPr>
          <w:color w:val="000000" w:themeColor="text1"/>
        </w:rPr>
        <w:t xml:space="preserve">Figure 2. </w:t>
      </w:r>
      <w:r w:rsidRPr="00134000">
        <w:rPr>
          <w:color w:val="000000" w:themeColor="text1"/>
        </w:rPr>
        <w:fldChar w:fldCharType="begin"/>
      </w:r>
      <w:r w:rsidRPr="00134000">
        <w:rPr>
          <w:color w:val="000000" w:themeColor="text1"/>
        </w:rPr>
        <w:instrText xml:space="preserve"> SEQ Figure_2. \* ARABIC </w:instrText>
      </w:r>
      <w:r w:rsidRPr="00134000">
        <w:rPr>
          <w:color w:val="000000" w:themeColor="text1"/>
        </w:rPr>
        <w:fldChar w:fldCharType="separate"/>
      </w:r>
      <w:r w:rsidR="006B5B2C">
        <w:rPr>
          <w:noProof/>
          <w:color w:val="000000" w:themeColor="text1"/>
        </w:rPr>
        <w:t>4</w:t>
      </w:r>
      <w:r w:rsidRPr="00134000">
        <w:rPr>
          <w:color w:val="000000" w:themeColor="text1"/>
        </w:rPr>
        <w:fldChar w:fldCharType="end"/>
      </w:r>
      <w:r w:rsidR="00377404" w:rsidRPr="00134000">
        <w:rPr>
          <w:rFonts w:cs="Arial"/>
          <w:color w:val="000000" w:themeColor="text1"/>
        </w:rPr>
        <w:t xml:space="preserve">: </w:t>
      </w:r>
      <w:r w:rsidR="005F074E" w:rsidRPr="00134000">
        <w:rPr>
          <w:rFonts w:cs="Arial"/>
          <w:color w:val="000000" w:themeColor="text1"/>
        </w:rPr>
        <w:t>Comparative development of Active Lower Berths (LBs) and OI’s per Active LB</w:t>
      </w:r>
      <w:bookmarkEnd w:id="27"/>
    </w:p>
    <w:p w14:paraId="030AB798" w14:textId="77777777" w:rsidR="00270222" w:rsidRPr="0012723E" w:rsidRDefault="00270222">
      <w:pPr>
        <w:rPr>
          <w:rFonts w:cs="Arial"/>
        </w:rPr>
      </w:pPr>
      <w:r w:rsidRPr="0012723E">
        <w:rPr>
          <w:rFonts w:cs="Arial"/>
          <w:noProof/>
          <w:lang w:val="en-GB" w:eastAsia="en-GB"/>
        </w:rPr>
        <w:drawing>
          <wp:inline distT="0" distB="0" distL="0" distR="0" wp14:anchorId="4D31FF82" wp14:editId="0AD7CE1D">
            <wp:extent cx="5613009" cy="3305908"/>
            <wp:effectExtent l="0" t="0" r="26035"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426ABC" w14:textId="63616860" w:rsidR="005F074E" w:rsidRPr="0012723E" w:rsidRDefault="005F074E">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176E6044" w14:textId="77777777" w:rsidR="005F074E" w:rsidRPr="0012723E" w:rsidRDefault="005F074E">
      <w:pPr>
        <w:rPr>
          <w:rFonts w:cs="Arial"/>
        </w:rPr>
      </w:pPr>
    </w:p>
    <w:p w14:paraId="583D452E" w14:textId="137D30D0" w:rsidR="005F074E" w:rsidRPr="0012723E" w:rsidRDefault="005F074E">
      <w:pPr>
        <w:rPr>
          <w:rFonts w:cs="Arial"/>
        </w:rPr>
      </w:pPr>
      <w:r w:rsidRPr="0012723E">
        <w:rPr>
          <w:rFonts w:cs="Arial"/>
        </w:rPr>
        <w:t>As was shown in Figure 2.2</w:t>
      </w:r>
      <w:r w:rsidR="001B17B5" w:rsidRPr="0012723E">
        <w:rPr>
          <w:rFonts w:cs="Arial"/>
        </w:rPr>
        <w:t>,</w:t>
      </w:r>
      <w:r w:rsidRPr="0012723E">
        <w:rPr>
          <w:rFonts w:cs="Arial"/>
        </w:rPr>
        <w:t xml:space="preserve"> from 2009 to 201</w:t>
      </w:r>
      <w:r w:rsidR="0051668A" w:rsidRPr="0012723E">
        <w:rPr>
          <w:rFonts w:cs="Arial"/>
        </w:rPr>
        <w:t>8</w:t>
      </w:r>
      <w:r w:rsidRPr="0012723E">
        <w:rPr>
          <w:rFonts w:cs="Arial"/>
        </w:rPr>
        <w:t xml:space="preserve">, the active lower berth capacity of the cruise fleet worldwide grew </w:t>
      </w:r>
      <w:r w:rsidR="004E7E3E" w:rsidRPr="0012723E">
        <w:rPr>
          <w:rFonts w:cs="Arial"/>
        </w:rPr>
        <w:t xml:space="preserve">by </w:t>
      </w:r>
      <w:r w:rsidR="00345B47" w:rsidRPr="0012723E">
        <w:rPr>
          <w:rFonts w:cs="Arial"/>
        </w:rPr>
        <w:t>54.4</w:t>
      </w:r>
      <w:r w:rsidR="00E02C31" w:rsidRPr="0012723E">
        <w:rPr>
          <w:rFonts w:cs="Arial"/>
        </w:rPr>
        <w:t xml:space="preserve"> per</w:t>
      </w:r>
      <w:r w:rsidR="00B77E99">
        <w:rPr>
          <w:rFonts w:cs="Arial"/>
        </w:rPr>
        <w:t xml:space="preserve"> </w:t>
      </w:r>
      <w:r w:rsidR="00E02C31" w:rsidRPr="0012723E">
        <w:rPr>
          <w:rFonts w:cs="Arial"/>
        </w:rPr>
        <w:t>cent</w:t>
      </w:r>
      <w:r w:rsidR="00186C87">
        <w:rPr>
          <w:rFonts w:cs="Arial"/>
        </w:rPr>
        <w:t xml:space="preserve">.  </w:t>
      </w:r>
      <w:r w:rsidRPr="0012723E">
        <w:rPr>
          <w:rFonts w:cs="Arial"/>
        </w:rPr>
        <w:t>Thus</w:t>
      </w:r>
      <w:r w:rsidR="001B17B5" w:rsidRPr="0012723E">
        <w:rPr>
          <w:rFonts w:cs="Arial"/>
        </w:rPr>
        <w:t>,</w:t>
      </w:r>
      <w:r w:rsidRPr="0012723E">
        <w:rPr>
          <w:rFonts w:cs="Arial"/>
        </w:rPr>
        <w:t xml:space="preserve"> it is useful to examine the trends in incidents per lower berth deployed and compare them with the growth in active lower </w:t>
      </w:r>
      <w:r w:rsidRPr="0012723E">
        <w:rPr>
          <w:rFonts w:cs="Arial"/>
        </w:rPr>
        <w:lastRenderedPageBreak/>
        <w:t>berth capacity between 2009 and 201</w:t>
      </w:r>
      <w:r w:rsidR="0051668A" w:rsidRPr="0012723E">
        <w:rPr>
          <w:rFonts w:cs="Arial"/>
        </w:rPr>
        <w:t>8</w:t>
      </w:r>
      <w:r w:rsidR="00186C87">
        <w:rPr>
          <w:rFonts w:cs="Arial"/>
        </w:rPr>
        <w:t xml:space="preserve">.  </w:t>
      </w:r>
      <w:r w:rsidRPr="0012723E">
        <w:rPr>
          <w:rFonts w:cs="Arial"/>
        </w:rPr>
        <w:t>The results of this examination are depicted in Figure 2.4.</w:t>
      </w:r>
    </w:p>
    <w:p w14:paraId="3C2E9C70" w14:textId="77777777" w:rsidR="008E3509" w:rsidRPr="0012723E" w:rsidRDefault="008E3509">
      <w:pPr>
        <w:rPr>
          <w:rFonts w:cs="Arial"/>
        </w:rPr>
      </w:pPr>
    </w:p>
    <w:p w14:paraId="633449F4" w14:textId="0B06E518" w:rsidR="00377404" w:rsidRPr="0012723E" w:rsidRDefault="001B17B5">
      <w:pPr>
        <w:rPr>
          <w:rFonts w:cs="Arial"/>
        </w:rPr>
      </w:pPr>
      <w:r w:rsidRPr="0012723E">
        <w:rPr>
          <w:rFonts w:cs="Arial"/>
        </w:rPr>
        <w:t>As shown in</w:t>
      </w:r>
      <w:r w:rsidR="00377404" w:rsidRPr="0012723E">
        <w:rPr>
          <w:rFonts w:cs="Arial"/>
        </w:rPr>
        <w:t xml:space="preserve"> Figure 2.4</w:t>
      </w:r>
      <w:r w:rsidRPr="0012723E">
        <w:rPr>
          <w:rFonts w:cs="Arial"/>
        </w:rPr>
        <w:t>,</w:t>
      </w:r>
      <w:r w:rsidR="00377404" w:rsidRPr="0012723E">
        <w:rPr>
          <w:rFonts w:cs="Arial"/>
        </w:rPr>
        <w:t xml:space="preserve"> when the expansion of the capacity of the cruise ship fleet is </w:t>
      </w:r>
      <w:r w:rsidRPr="0012723E">
        <w:rPr>
          <w:rFonts w:cs="Arial"/>
        </w:rPr>
        <w:t>considered,</w:t>
      </w:r>
      <w:r w:rsidR="00377404" w:rsidRPr="0012723E">
        <w:rPr>
          <w:rFonts w:cs="Arial"/>
        </w:rPr>
        <w:t xml:space="preserve"> it is </w:t>
      </w:r>
      <w:r w:rsidRPr="0012723E">
        <w:rPr>
          <w:rFonts w:cs="Arial"/>
        </w:rPr>
        <w:t xml:space="preserve">worth noting </w:t>
      </w:r>
      <w:r w:rsidR="00377404" w:rsidRPr="0012723E">
        <w:rPr>
          <w:rFonts w:cs="Arial"/>
        </w:rPr>
        <w:t xml:space="preserve">that the underlying trend in the occurrence of </w:t>
      </w:r>
      <w:r w:rsidR="00345B47" w:rsidRPr="0012723E">
        <w:rPr>
          <w:rFonts w:cs="Arial"/>
        </w:rPr>
        <w:t xml:space="preserve">minor OI’s is now mirroring the fall in </w:t>
      </w:r>
      <w:r w:rsidR="0044733B" w:rsidRPr="0012723E">
        <w:rPr>
          <w:rFonts w:cs="Arial"/>
        </w:rPr>
        <w:t>major</w:t>
      </w:r>
      <w:r w:rsidR="00345B47" w:rsidRPr="0012723E">
        <w:rPr>
          <w:rFonts w:cs="Arial"/>
        </w:rPr>
        <w:t xml:space="preserve"> OI’s</w:t>
      </w:r>
      <w:r w:rsidR="00377404" w:rsidRPr="0012723E">
        <w:rPr>
          <w:rFonts w:cs="Arial"/>
        </w:rPr>
        <w:t>.</w:t>
      </w:r>
    </w:p>
    <w:p w14:paraId="68060A9A" w14:textId="77777777" w:rsidR="00377404" w:rsidRPr="0012723E" w:rsidRDefault="00377404">
      <w:pPr>
        <w:rPr>
          <w:rFonts w:cs="Arial"/>
        </w:rPr>
      </w:pPr>
    </w:p>
    <w:p w14:paraId="4AD1A48A" w14:textId="77777777" w:rsidR="00E552FB" w:rsidRPr="0012723E" w:rsidRDefault="00E552FB" w:rsidP="005C7BCB">
      <w:pPr>
        <w:pStyle w:val="Heading2"/>
        <w:jc w:val="left"/>
        <w:rPr>
          <w:rFonts w:cs="Arial"/>
        </w:rPr>
      </w:pPr>
      <w:bookmarkStart w:id="28" w:name="_Toc9514563"/>
      <w:r w:rsidRPr="0012723E">
        <w:rPr>
          <w:rFonts w:cs="Arial"/>
        </w:rPr>
        <w:t>2.4</w:t>
      </w:r>
      <w:r w:rsidRPr="0012723E">
        <w:rPr>
          <w:rFonts w:cs="Arial"/>
        </w:rPr>
        <w:tab/>
        <w:t>Man Overboard Incidents</w:t>
      </w:r>
      <w:bookmarkEnd w:id="28"/>
    </w:p>
    <w:p w14:paraId="67A21FDE" w14:textId="77777777" w:rsidR="00E552FB" w:rsidRPr="0012723E" w:rsidRDefault="00E552FB">
      <w:pPr>
        <w:rPr>
          <w:rFonts w:cs="Arial"/>
        </w:rPr>
      </w:pPr>
    </w:p>
    <w:p w14:paraId="51AD6A67" w14:textId="75C11FF7" w:rsidR="00E552FB" w:rsidRPr="0012723E" w:rsidRDefault="00E552FB">
      <w:pPr>
        <w:rPr>
          <w:rFonts w:cs="Arial"/>
        </w:rPr>
      </w:pPr>
      <w:r w:rsidRPr="0012723E">
        <w:rPr>
          <w:rFonts w:cs="Arial"/>
        </w:rPr>
        <w:t xml:space="preserve">The research conducted under the above methodology and from the various sources defined has resulted in the following analysis of man overboard </w:t>
      </w:r>
      <w:r w:rsidR="005F5EBC" w:rsidRPr="0012723E">
        <w:rPr>
          <w:rFonts w:cs="Arial"/>
        </w:rPr>
        <w:t xml:space="preserve">(MOB) </w:t>
      </w:r>
      <w:r w:rsidRPr="0012723E">
        <w:rPr>
          <w:rFonts w:cs="Arial"/>
        </w:rPr>
        <w:t>incidents involving both passengers and crew</w:t>
      </w:r>
      <w:r w:rsidR="00186C87">
        <w:rPr>
          <w:rFonts w:cs="Arial"/>
        </w:rPr>
        <w:t xml:space="preserve">.  </w:t>
      </w:r>
      <w:r w:rsidR="00DB095C" w:rsidRPr="0012723E">
        <w:rPr>
          <w:rFonts w:cs="Arial"/>
        </w:rPr>
        <w:t>In</w:t>
      </w:r>
      <w:r w:rsidRPr="0012723E">
        <w:rPr>
          <w:rFonts w:cs="Arial"/>
        </w:rPr>
        <w:t xml:space="preserve"> di</w:t>
      </w:r>
      <w:r w:rsidR="002D1BFA" w:rsidRPr="0012723E">
        <w:rPr>
          <w:rFonts w:cs="Arial"/>
        </w:rPr>
        <w:t>s</w:t>
      </w:r>
      <w:r w:rsidRPr="0012723E">
        <w:rPr>
          <w:rFonts w:cs="Arial"/>
        </w:rPr>
        <w:t>cussions with cruise line representatives</w:t>
      </w:r>
      <w:r w:rsidR="00DB095C" w:rsidRPr="0012723E">
        <w:rPr>
          <w:rFonts w:cs="Arial"/>
        </w:rPr>
        <w:t>,</w:t>
      </w:r>
      <w:r w:rsidR="00E00784" w:rsidRPr="0012723E">
        <w:rPr>
          <w:rFonts w:cs="Arial"/>
        </w:rPr>
        <w:t xml:space="preserve"> they indicated that</w:t>
      </w:r>
      <w:r w:rsidRPr="0012723E">
        <w:rPr>
          <w:rFonts w:cs="Arial"/>
        </w:rPr>
        <w:t xml:space="preserve"> in every case where the cause of the MOB was </w:t>
      </w:r>
      <w:r w:rsidR="00E00784" w:rsidRPr="0012723E">
        <w:rPr>
          <w:rFonts w:cs="Arial"/>
        </w:rPr>
        <w:t xml:space="preserve">established following </w:t>
      </w:r>
      <w:r w:rsidR="005F5EBC" w:rsidRPr="0012723E">
        <w:rPr>
          <w:rFonts w:cs="Arial"/>
        </w:rPr>
        <w:t xml:space="preserve">a </w:t>
      </w:r>
      <w:r w:rsidR="00E00784" w:rsidRPr="0012723E">
        <w:rPr>
          <w:rFonts w:cs="Arial"/>
        </w:rPr>
        <w:t xml:space="preserve">careful investigation </w:t>
      </w:r>
      <w:r w:rsidRPr="0012723E">
        <w:rPr>
          <w:rFonts w:cs="Arial"/>
        </w:rPr>
        <w:t>it was found to be the result of an intentional or reckless act</w:t>
      </w:r>
      <w:r w:rsidR="00186C87">
        <w:rPr>
          <w:rFonts w:cs="Arial"/>
        </w:rPr>
        <w:t xml:space="preserve">.  </w:t>
      </w:r>
      <w:r w:rsidR="00E00784" w:rsidRPr="0012723E">
        <w:rPr>
          <w:rFonts w:cs="Arial"/>
        </w:rPr>
        <w:t>There were some incidents</w:t>
      </w:r>
      <w:r w:rsidR="00DB095C" w:rsidRPr="0012723E">
        <w:rPr>
          <w:rFonts w:cs="Arial"/>
        </w:rPr>
        <w:t>;</w:t>
      </w:r>
      <w:r w:rsidR="00E00784" w:rsidRPr="0012723E">
        <w:rPr>
          <w:rFonts w:cs="Arial"/>
        </w:rPr>
        <w:t xml:space="preserve"> however</w:t>
      </w:r>
      <w:r w:rsidR="00DB095C" w:rsidRPr="0012723E">
        <w:rPr>
          <w:rFonts w:cs="Arial"/>
        </w:rPr>
        <w:t>,</w:t>
      </w:r>
      <w:r w:rsidR="00E00784" w:rsidRPr="0012723E">
        <w:rPr>
          <w:rFonts w:cs="Arial"/>
        </w:rPr>
        <w:t xml:space="preserve"> </w:t>
      </w:r>
      <w:r w:rsidR="00DB095C" w:rsidRPr="0012723E">
        <w:rPr>
          <w:rFonts w:cs="Arial"/>
        </w:rPr>
        <w:t xml:space="preserve">which were </w:t>
      </w:r>
      <w:r w:rsidR="00E00784" w:rsidRPr="0012723E">
        <w:rPr>
          <w:rFonts w:cs="Arial"/>
        </w:rPr>
        <w:t>impossible to determine a motive</w:t>
      </w:r>
      <w:r w:rsidR="00186C87">
        <w:rPr>
          <w:rFonts w:cs="Arial"/>
        </w:rPr>
        <w:t xml:space="preserve">.  </w:t>
      </w:r>
      <w:r w:rsidRPr="0012723E">
        <w:rPr>
          <w:rFonts w:cs="Arial"/>
        </w:rPr>
        <w:t>The results of this research are summarized in Table 2.</w:t>
      </w:r>
      <w:r w:rsidR="005800B1" w:rsidRPr="0012723E">
        <w:rPr>
          <w:rFonts w:cs="Arial"/>
        </w:rPr>
        <w:t>3</w:t>
      </w:r>
      <w:r w:rsidRPr="0012723E">
        <w:rPr>
          <w:rFonts w:cs="Arial"/>
        </w:rPr>
        <w:t>.</w:t>
      </w:r>
    </w:p>
    <w:p w14:paraId="6F23DE24" w14:textId="77777777" w:rsidR="005A6714" w:rsidRPr="0012723E" w:rsidRDefault="005A6714">
      <w:pPr>
        <w:rPr>
          <w:rFonts w:cs="Arial"/>
        </w:rPr>
      </w:pPr>
    </w:p>
    <w:p w14:paraId="213A132C" w14:textId="7BE51F51" w:rsidR="00E552FB" w:rsidRDefault="00B77E99" w:rsidP="00B77E99">
      <w:pPr>
        <w:pStyle w:val="Caption"/>
        <w:rPr>
          <w:rFonts w:cs="Arial"/>
        </w:rPr>
      </w:pPr>
      <w:bookmarkStart w:id="29" w:name="_Toc2539388"/>
      <w:r>
        <w:t xml:space="preserve">Table 2. </w:t>
      </w:r>
      <w:r w:rsidR="00B23593">
        <w:rPr>
          <w:noProof/>
        </w:rPr>
        <w:fldChar w:fldCharType="begin"/>
      </w:r>
      <w:r w:rsidR="00B23593">
        <w:rPr>
          <w:noProof/>
        </w:rPr>
        <w:instrText xml:space="preserve"> SEQ Table_2. \* ARABIC </w:instrText>
      </w:r>
      <w:r w:rsidR="00B23593">
        <w:rPr>
          <w:noProof/>
        </w:rPr>
        <w:fldChar w:fldCharType="separate"/>
      </w:r>
      <w:r w:rsidR="006B5B2C">
        <w:rPr>
          <w:noProof/>
        </w:rPr>
        <w:t>3</w:t>
      </w:r>
      <w:r w:rsidR="00B23593">
        <w:rPr>
          <w:noProof/>
        </w:rPr>
        <w:fldChar w:fldCharType="end"/>
      </w:r>
      <w:r w:rsidR="00E552FB" w:rsidRPr="0012723E">
        <w:rPr>
          <w:rFonts w:cs="Arial"/>
        </w:rPr>
        <w:t>: Summary of man overboard incidents</w:t>
      </w:r>
      <w:r w:rsidR="009C6FDB" w:rsidRPr="0012723E">
        <w:rPr>
          <w:rFonts w:cs="Arial"/>
        </w:rPr>
        <w:t xml:space="preserve"> 2009 to 2018</w:t>
      </w:r>
      <w:bookmarkEnd w:id="29"/>
    </w:p>
    <w:tbl>
      <w:tblPr>
        <w:tblW w:w="5000" w:type="pct"/>
        <w:tblLook w:val="04A0" w:firstRow="1" w:lastRow="0" w:firstColumn="1" w:lastColumn="0" w:noHBand="0" w:noVBand="1"/>
      </w:tblPr>
      <w:tblGrid>
        <w:gridCol w:w="1271"/>
        <w:gridCol w:w="1134"/>
        <w:gridCol w:w="1277"/>
        <w:gridCol w:w="2811"/>
        <w:gridCol w:w="584"/>
        <w:gridCol w:w="584"/>
        <w:gridCol w:w="586"/>
        <w:gridCol w:w="769"/>
      </w:tblGrid>
      <w:tr w:rsidR="00B77E99" w:rsidRPr="0012723E" w14:paraId="1936552A" w14:textId="77777777" w:rsidTr="00753303">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D25195"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Year</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1909EB7"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Active Lower Berths (‘000s)</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425A760"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Total Overboard Incidents</w:t>
            </w:r>
          </w:p>
        </w:tc>
        <w:tc>
          <w:tcPr>
            <w:tcW w:w="15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392DFFE"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Overboard Incidents per Active LB</w:t>
            </w:r>
          </w:p>
        </w:tc>
        <w:tc>
          <w:tcPr>
            <w:tcW w:w="973" w:type="pct"/>
            <w:gridSpan w:val="3"/>
            <w:tcBorders>
              <w:top w:val="single" w:sz="4" w:space="0" w:color="auto"/>
              <w:left w:val="nil"/>
              <w:bottom w:val="single" w:sz="4" w:space="0" w:color="auto"/>
              <w:right w:val="single" w:sz="4" w:space="0" w:color="000000"/>
            </w:tcBorders>
            <w:shd w:val="clear" w:color="auto" w:fill="auto"/>
            <w:hideMark/>
          </w:tcPr>
          <w:p w14:paraId="64A81679"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Fatalities</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72FBE5"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Rescued</w:t>
            </w:r>
          </w:p>
        </w:tc>
      </w:tr>
      <w:tr w:rsidR="00B77E99" w:rsidRPr="0012723E" w14:paraId="54A61FAE" w14:textId="77777777" w:rsidTr="00753303">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546DDEFC" w14:textId="77777777" w:rsidR="00B77E99" w:rsidRPr="004E64E7" w:rsidRDefault="00B77E99" w:rsidP="00753303">
            <w:pPr>
              <w:rPr>
                <w:rFonts w:eastAsia="Times New Roman" w:cs="Arial"/>
                <w:color w:val="000000"/>
                <w:sz w:val="14"/>
                <w:szCs w:val="14"/>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16104244" w14:textId="77777777" w:rsidR="00B77E99" w:rsidRPr="004E64E7" w:rsidRDefault="00B77E99" w:rsidP="00753303">
            <w:pPr>
              <w:rPr>
                <w:rFonts w:eastAsia="Times New Roman" w:cs="Arial"/>
                <w:color w:val="000000"/>
                <w:sz w:val="14"/>
                <w:szCs w:val="14"/>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14:paraId="08CAE095" w14:textId="77777777" w:rsidR="00B77E99" w:rsidRPr="004E64E7" w:rsidRDefault="00B77E99" w:rsidP="00753303">
            <w:pPr>
              <w:rPr>
                <w:rFonts w:eastAsia="Times New Roman" w:cs="Arial"/>
                <w:color w:val="000000"/>
                <w:sz w:val="14"/>
                <w:szCs w:val="14"/>
              </w:rPr>
            </w:pPr>
          </w:p>
        </w:tc>
        <w:tc>
          <w:tcPr>
            <w:tcW w:w="1559" w:type="pct"/>
            <w:vMerge/>
            <w:tcBorders>
              <w:top w:val="single" w:sz="4" w:space="0" w:color="auto"/>
              <w:left w:val="single" w:sz="4" w:space="0" w:color="auto"/>
              <w:bottom w:val="single" w:sz="4" w:space="0" w:color="auto"/>
              <w:right w:val="single" w:sz="4" w:space="0" w:color="auto"/>
            </w:tcBorders>
            <w:vAlign w:val="center"/>
            <w:hideMark/>
          </w:tcPr>
          <w:p w14:paraId="6A16583E" w14:textId="77777777" w:rsidR="00B77E99" w:rsidRPr="004E64E7" w:rsidRDefault="00B77E99" w:rsidP="00753303">
            <w:pPr>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auto"/>
            <w:hideMark/>
          </w:tcPr>
          <w:p w14:paraId="7644317D"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Pax</w:t>
            </w:r>
          </w:p>
        </w:tc>
        <w:tc>
          <w:tcPr>
            <w:tcW w:w="324" w:type="pct"/>
            <w:tcBorders>
              <w:top w:val="nil"/>
              <w:left w:val="nil"/>
              <w:bottom w:val="single" w:sz="4" w:space="0" w:color="auto"/>
              <w:right w:val="single" w:sz="4" w:space="0" w:color="auto"/>
            </w:tcBorders>
            <w:shd w:val="clear" w:color="auto" w:fill="auto"/>
            <w:hideMark/>
          </w:tcPr>
          <w:p w14:paraId="312B88FD"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Crew</w:t>
            </w:r>
          </w:p>
        </w:tc>
        <w:tc>
          <w:tcPr>
            <w:tcW w:w="325" w:type="pct"/>
            <w:tcBorders>
              <w:top w:val="nil"/>
              <w:left w:val="nil"/>
              <w:bottom w:val="single" w:sz="4" w:space="0" w:color="auto"/>
              <w:right w:val="single" w:sz="4" w:space="0" w:color="auto"/>
            </w:tcBorders>
            <w:shd w:val="clear" w:color="auto" w:fill="auto"/>
            <w:hideMark/>
          </w:tcPr>
          <w:p w14:paraId="6E33200F" w14:textId="77777777" w:rsidR="00B77E99" w:rsidRPr="004E64E7" w:rsidRDefault="00B77E99" w:rsidP="00753303">
            <w:pPr>
              <w:jc w:val="center"/>
              <w:rPr>
                <w:rFonts w:eastAsia="Times New Roman" w:cs="Arial"/>
                <w:color w:val="000000"/>
                <w:sz w:val="14"/>
                <w:szCs w:val="14"/>
              </w:rPr>
            </w:pPr>
            <w:r w:rsidRPr="004E64E7">
              <w:rPr>
                <w:rFonts w:eastAsia="Times New Roman" w:cs="Arial"/>
                <w:color w:val="000000"/>
                <w:sz w:val="14"/>
                <w:szCs w:val="14"/>
                <w:lang w:val="en-GB"/>
              </w:rPr>
              <w:t>Total</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3A61CA99" w14:textId="77777777" w:rsidR="00B77E99" w:rsidRPr="004E64E7" w:rsidRDefault="00B77E99" w:rsidP="00753303">
            <w:pPr>
              <w:rPr>
                <w:rFonts w:eastAsia="Times New Roman" w:cs="Arial"/>
                <w:color w:val="000000"/>
                <w:sz w:val="14"/>
                <w:szCs w:val="14"/>
              </w:rPr>
            </w:pPr>
          </w:p>
        </w:tc>
      </w:tr>
      <w:tr w:rsidR="00B77E99" w:rsidRPr="0012723E" w14:paraId="5ADED8AE"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041A36B9"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2009</w:t>
            </w:r>
          </w:p>
        </w:tc>
        <w:tc>
          <w:tcPr>
            <w:tcW w:w="629" w:type="pct"/>
            <w:tcBorders>
              <w:top w:val="nil"/>
              <w:left w:val="nil"/>
              <w:bottom w:val="single" w:sz="4" w:space="0" w:color="auto"/>
              <w:right w:val="single" w:sz="4" w:space="0" w:color="auto"/>
            </w:tcBorders>
            <w:shd w:val="clear" w:color="auto" w:fill="auto"/>
            <w:hideMark/>
          </w:tcPr>
          <w:p w14:paraId="7CB208E2"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349,900</w:t>
            </w:r>
          </w:p>
        </w:tc>
        <w:tc>
          <w:tcPr>
            <w:tcW w:w="708" w:type="pct"/>
            <w:tcBorders>
              <w:top w:val="nil"/>
              <w:left w:val="nil"/>
              <w:bottom w:val="single" w:sz="4" w:space="0" w:color="auto"/>
              <w:right w:val="single" w:sz="4" w:space="0" w:color="auto"/>
            </w:tcBorders>
            <w:shd w:val="clear" w:color="auto" w:fill="auto"/>
            <w:hideMark/>
          </w:tcPr>
          <w:p w14:paraId="550BB05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23</w:t>
            </w:r>
          </w:p>
        </w:tc>
        <w:tc>
          <w:tcPr>
            <w:tcW w:w="1559" w:type="pct"/>
            <w:tcBorders>
              <w:top w:val="nil"/>
              <w:left w:val="nil"/>
              <w:bottom w:val="single" w:sz="4" w:space="0" w:color="auto"/>
              <w:right w:val="single" w:sz="4" w:space="0" w:color="auto"/>
            </w:tcBorders>
            <w:shd w:val="clear" w:color="auto" w:fill="auto"/>
            <w:hideMark/>
          </w:tcPr>
          <w:p w14:paraId="3C7935E7"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0.0000657</w:t>
            </w:r>
          </w:p>
        </w:tc>
        <w:tc>
          <w:tcPr>
            <w:tcW w:w="324" w:type="pct"/>
            <w:tcBorders>
              <w:top w:val="nil"/>
              <w:left w:val="nil"/>
              <w:bottom w:val="single" w:sz="4" w:space="0" w:color="auto"/>
              <w:right w:val="single" w:sz="4" w:space="0" w:color="auto"/>
            </w:tcBorders>
            <w:shd w:val="clear" w:color="auto" w:fill="auto"/>
            <w:hideMark/>
          </w:tcPr>
          <w:p w14:paraId="1115A42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15</w:t>
            </w:r>
          </w:p>
        </w:tc>
        <w:tc>
          <w:tcPr>
            <w:tcW w:w="324" w:type="pct"/>
            <w:tcBorders>
              <w:top w:val="nil"/>
              <w:left w:val="nil"/>
              <w:bottom w:val="single" w:sz="4" w:space="0" w:color="auto"/>
              <w:right w:val="single" w:sz="4" w:space="0" w:color="auto"/>
            </w:tcBorders>
            <w:shd w:val="clear" w:color="auto" w:fill="auto"/>
            <w:hideMark/>
          </w:tcPr>
          <w:p w14:paraId="06473FB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w:t>
            </w:r>
          </w:p>
        </w:tc>
        <w:tc>
          <w:tcPr>
            <w:tcW w:w="325" w:type="pct"/>
            <w:tcBorders>
              <w:top w:val="nil"/>
              <w:left w:val="nil"/>
              <w:bottom w:val="single" w:sz="4" w:space="0" w:color="auto"/>
              <w:right w:val="single" w:sz="4" w:space="0" w:color="auto"/>
            </w:tcBorders>
            <w:shd w:val="clear" w:color="auto" w:fill="auto"/>
            <w:hideMark/>
          </w:tcPr>
          <w:p w14:paraId="76641742"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19</w:t>
            </w:r>
          </w:p>
        </w:tc>
        <w:tc>
          <w:tcPr>
            <w:tcW w:w="426" w:type="pct"/>
            <w:tcBorders>
              <w:top w:val="nil"/>
              <w:left w:val="nil"/>
              <w:bottom w:val="single" w:sz="4" w:space="0" w:color="auto"/>
              <w:right w:val="single" w:sz="4" w:space="0" w:color="auto"/>
            </w:tcBorders>
            <w:shd w:val="clear" w:color="auto" w:fill="auto"/>
            <w:hideMark/>
          </w:tcPr>
          <w:p w14:paraId="78DD3FA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6</w:t>
            </w:r>
          </w:p>
        </w:tc>
      </w:tr>
      <w:tr w:rsidR="00B77E99" w:rsidRPr="0012723E" w14:paraId="7F17A703"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322B7948"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2010</w:t>
            </w:r>
          </w:p>
        </w:tc>
        <w:tc>
          <w:tcPr>
            <w:tcW w:w="629" w:type="pct"/>
            <w:tcBorders>
              <w:top w:val="nil"/>
              <w:left w:val="nil"/>
              <w:bottom w:val="single" w:sz="4" w:space="0" w:color="auto"/>
              <w:right w:val="single" w:sz="4" w:space="0" w:color="auto"/>
            </w:tcBorders>
            <w:shd w:val="clear" w:color="auto" w:fill="auto"/>
            <w:hideMark/>
          </w:tcPr>
          <w:p w14:paraId="48D8927A"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378,600</w:t>
            </w:r>
          </w:p>
        </w:tc>
        <w:tc>
          <w:tcPr>
            <w:tcW w:w="708" w:type="pct"/>
            <w:tcBorders>
              <w:top w:val="nil"/>
              <w:left w:val="nil"/>
              <w:bottom w:val="single" w:sz="4" w:space="0" w:color="auto"/>
              <w:right w:val="single" w:sz="4" w:space="0" w:color="auto"/>
            </w:tcBorders>
            <w:shd w:val="clear" w:color="auto" w:fill="auto"/>
            <w:hideMark/>
          </w:tcPr>
          <w:p w14:paraId="37782B9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22</w:t>
            </w:r>
          </w:p>
        </w:tc>
        <w:tc>
          <w:tcPr>
            <w:tcW w:w="1559" w:type="pct"/>
            <w:tcBorders>
              <w:top w:val="nil"/>
              <w:left w:val="nil"/>
              <w:bottom w:val="single" w:sz="4" w:space="0" w:color="auto"/>
              <w:right w:val="single" w:sz="4" w:space="0" w:color="auto"/>
            </w:tcBorders>
            <w:shd w:val="clear" w:color="auto" w:fill="auto"/>
            <w:hideMark/>
          </w:tcPr>
          <w:p w14:paraId="182BF39B"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0.0000581</w:t>
            </w:r>
          </w:p>
        </w:tc>
        <w:tc>
          <w:tcPr>
            <w:tcW w:w="324" w:type="pct"/>
            <w:tcBorders>
              <w:top w:val="nil"/>
              <w:left w:val="nil"/>
              <w:bottom w:val="single" w:sz="4" w:space="0" w:color="auto"/>
              <w:right w:val="single" w:sz="4" w:space="0" w:color="auto"/>
            </w:tcBorders>
            <w:shd w:val="clear" w:color="auto" w:fill="auto"/>
            <w:hideMark/>
          </w:tcPr>
          <w:p w14:paraId="692D2EF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10</w:t>
            </w:r>
          </w:p>
        </w:tc>
        <w:tc>
          <w:tcPr>
            <w:tcW w:w="324" w:type="pct"/>
            <w:tcBorders>
              <w:top w:val="nil"/>
              <w:left w:val="nil"/>
              <w:bottom w:val="single" w:sz="4" w:space="0" w:color="auto"/>
              <w:right w:val="single" w:sz="4" w:space="0" w:color="auto"/>
            </w:tcBorders>
            <w:shd w:val="clear" w:color="auto" w:fill="auto"/>
            <w:hideMark/>
          </w:tcPr>
          <w:p w14:paraId="056E9EC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5" w:type="pct"/>
            <w:tcBorders>
              <w:top w:val="nil"/>
              <w:left w:val="nil"/>
              <w:bottom w:val="single" w:sz="4" w:space="0" w:color="auto"/>
              <w:right w:val="single" w:sz="4" w:space="0" w:color="auto"/>
            </w:tcBorders>
            <w:shd w:val="clear" w:color="auto" w:fill="auto"/>
            <w:hideMark/>
          </w:tcPr>
          <w:p w14:paraId="7FCE2037"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16</w:t>
            </w:r>
          </w:p>
        </w:tc>
        <w:tc>
          <w:tcPr>
            <w:tcW w:w="426" w:type="pct"/>
            <w:tcBorders>
              <w:top w:val="nil"/>
              <w:left w:val="nil"/>
              <w:bottom w:val="single" w:sz="4" w:space="0" w:color="auto"/>
              <w:right w:val="single" w:sz="4" w:space="0" w:color="auto"/>
            </w:tcBorders>
            <w:shd w:val="clear" w:color="auto" w:fill="auto"/>
            <w:hideMark/>
          </w:tcPr>
          <w:p w14:paraId="21B6DBB6"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6</w:t>
            </w:r>
          </w:p>
        </w:tc>
      </w:tr>
      <w:tr w:rsidR="00B77E99" w:rsidRPr="0012723E" w14:paraId="3CD48FE9"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496F0C62"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2011</w:t>
            </w:r>
          </w:p>
        </w:tc>
        <w:tc>
          <w:tcPr>
            <w:tcW w:w="629" w:type="pct"/>
            <w:tcBorders>
              <w:top w:val="nil"/>
              <w:left w:val="nil"/>
              <w:bottom w:val="single" w:sz="4" w:space="0" w:color="auto"/>
              <w:right w:val="single" w:sz="4" w:space="0" w:color="auto"/>
            </w:tcBorders>
            <w:shd w:val="clear" w:color="auto" w:fill="auto"/>
            <w:hideMark/>
          </w:tcPr>
          <w:p w14:paraId="443AF3D4"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400,400</w:t>
            </w:r>
          </w:p>
        </w:tc>
        <w:tc>
          <w:tcPr>
            <w:tcW w:w="708" w:type="pct"/>
            <w:tcBorders>
              <w:top w:val="nil"/>
              <w:left w:val="nil"/>
              <w:bottom w:val="single" w:sz="4" w:space="0" w:color="auto"/>
              <w:right w:val="single" w:sz="4" w:space="0" w:color="auto"/>
            </w:tcBorders>
            <w:shd w:val="clear" w:color="auto" w:fill="auto"/>
            <w:hideMark/>
          </w:tcPr>
          <w:p w14:paraId="24A8D8E5"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22</w:t>
            </w:r>
          </w:p>
        </w:tc>
        <w:tc>
          <w:tcPr>
            <w:tcW w:w="1559" w:type="pct"/>
            <w:tcBorders>
              <w:top w:val="nil"/>
              <w:left w:val="nil"/>
              <w:bottom w:val="single" w:sz="4" w:space="0" w:color="auto"/>
              <w:right w:val="single" w:sz="4" w:space="0" w:color="auto"/>
            </w:tcBorders>
            <w:shd w:val="clear" w:color="auto" w:fill="auto"/>
            <w:hideMark/>
          </w:tcPr>
          <w:p w14:paraId="7C958A9A"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0.0000549</w:t>
            </w:r>
          </w:p>
        </w:tc>
        <w:tc>
          <w:tcPr>
            <w:tcW w:w="324" w:type="pct"/>
            <w:tcBorders>
              <w:top w:val="nil"/>
              <w:left w:val="nil"/>
              <w:bottom w:val="single" w:sz="4" w:space="0" w:color="auto"/>
              <w:right w:val="single" w:sz="4" w:space="0" w:color="auto"/>
            </w:tcBorders>
            <w:shd w:val="clear" w:color="auto" w:fill="auto"/>
            <w:hideMark/>
          </w:tcPr>
          <w:p w14:paraId="0FF325BE"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324" w:type="pct"/>
            <w:tcBorders>
              <w:top w:val="nil"/>
              <w:left w:val="nil"/>
              <w:bottom w:val="single" w:sz="4" w:space="0" w:color="auto"/>
              <w:right w:val="single" w:sz="4" w:space="0" w:color="auto"/>
            </w:tcBorders>
            <w:shd w:val="clear" w:color="auto" w:fill="auto"/>
            <w:hideMark/>
          </w:tcPr>
          <w:p w14:paraId="7DFB9DCC"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8</w:t>
            </w:r>
          </w:p>
        </w:tc>
        <w:tc>
          <w:tcPr>
            <w:tcW w:w="325" w:type="pct"/>
            <w:tcBorders>
              <w:top w:val="nil"/>
              <w:left w:val="nil"/>
              <w:bottom w:val="single" w:sz="4" w:space="0" w:color="auto"/>
              <w:right w:val="single" w:sz="4" w:space="0" w:color="auto"/>
            </w:tcBorders>
            <w:shd w:val="clear" w:color="auto" w:fill="auto"/>
            <w:hideMark/>
          </w:tcPr>
          <w:p w14:paraId="38E188A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19</w:t>
            </w:r>
          </w:p>
        </w:tc>
        <w:tc>
          <w:tcPr>
            <w:tcW w:w="426" w:type="pct"/>
            <w:tcBorders>
              <w:top w:val="nil"/>
              <w:left w:val="nil"/>
              <w:bottom w:val="single" w:sz="4" w:space="0" w:color="auto"/>
              <w:right w:val="single" w:sz="4" w:space="0" w:color="auto"/>
            </w:tcBorders>
            <w:shd w:val="clear" w:color="auto" w:fill="auto"/>
            <w:hideMark/>
          </w:tcPr>
          <w:p w14:paraId="3F445DF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w:t>
            </w:r>
          </w:p>
        </w:tc>
      </w:tr>
      <w:tr w:rsidR="00B77E99" w:rsidRPr="0012723E" w14:paraId="2F6C20D2"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41A1C1AD"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2012</w:t>
            </w:r>
          </w:p>
        </w:tc>
        <w:tc>
          <w:tcPr>
            <w:tcW w:w="629" w:type="pct"/>
            <w:tcBorders>
              <w:top w:val="nil"/>
              <w:left w:val="nil"/>
              <w:bottom w:val="single" w:sz="4" w:space="0" w:color="auto"/>
              <w:right w:val="single" w:sz="4" w:space="0" w:color="auto"/>
            </w:tcBorders>
            <w:shd w:val="clear" w:color="auto" w:fill="auto"/>
            <w:hideMark/>
          </w:tcPr>
          <w:p w14:paraId="758FD021"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410,300</w:t>
            </w:r>
          </w:p>
        </w:tc>
        <w:tc>
          <w:tcPr>
            <w:tcW w:w="708" w:type="pct"/>
            <w:tcBorders>
              <w:top w:val="nil"/>
              <w:left w:val="nil"/>
              <w:bottom w:val="single" w:sz="4" w:space="0" w:color="auto"/>
              <w:right w:val="single" w:sz="4" w:space="0" w:color="auto"/>
            </w:tcBorders>
            <w:shd w:val="clear" w:color="auto" w:fill="auto"/>
            <w:hideMark/>
          </w:tcPr>
          <w:p w14:paraId="29306A5D"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17</w:t>
            </w:r>
          </w:p>
        </w:tc>
        <w:tc>
          <w:tcPr>
            <w:tcW w:w="1559" w:type="pct"/>
            <w:tcBorders>
              <w:top w:val="nil"/>
              <w:left w:val="nil"/>
              <w:bottom w:val="single" w:sz="4" w:space="0" w:color="auto"/>
              <w:right w:val="single" w:sz="4" w:space="0" w:color="auto"/>
            </w:tcBorders>
            <w:shd w:val="clear" w:color="auto" w:fill="auto"/>
            <w:hideMark/>
          </w:tcPr>
          <w:p w14:paraId="416D4CAC"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0.0000414</w:t>
            </w:r>
          </w:p>
        </w:tc>
        <w:tc>
          <w:tcPr>
            <w:tcW w:w="324" w:type="pct"/>
            <w:tcBorders>
              <w:top w:val="nil"/>
              <w:left w:val="nil"/>
              <w:bottom w:val="single" w:sz="4" w:space="0" w:color="auto"/>
              <w:right w:val="single" w:sz="4" w:space="0" w:color="auto"/>
            </w:tcBorders>
            <w:shd w:val="clear" w:color="auto" w:fill="auto"/>
            <w:hideMark/>
          </w:tcPr>
          <w:p w14:paraId="192348FD"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7</w:t>
            </w:r>
          </w:p>
        </w:tc>
        <w:tc>
          <w:tcPr>
            <w:tcW w:w="324" w:type="pct"/>
            <w:tcBorders>
              <w:top w:val="nil"/>
              <w:left w:val="nil"/>
              <w:bottom w:val="single" w:sz="4" w:space="0" w:color="auto"/>
              <w:right w:val="single" w:sz="4" w:space="0" w:color="auto"/>
            </w:tcBorders>
            <w:shd w:val="clear" w:color="auto" w:fill="auto"/>
            <w:hideMark/>
          </w:tcPr>
          <w:p w14:paraId="79B3D7F7"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5" w:type="pct"/>
            <w:tcBorders>
              <w:top w:val="nil"/>
              <w:left w:val="nil"/>
              <w:bottom w:val="single" w:sz="4" w:space="0" w:color="auto"/>
              <w:right w:val="single" w:sz="4" w:space="0" w:color="auto"/>
            </w:tcBorders>
            <w:shd w:val="clear" w:color="auto" w:fill="auto"/>
            <w:hideMark/>
          </w:tcPr>
          <w:p w14:paraId="03711891"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13</w:t>
            </w:r>
          </w:p>
        </w:tc>
        <w:tc>
          <w:tcPr>
            <w:tcW w:w="426" w:type="pct"/>
            <w:tcBorders>
              <w:top w:val="nil"/>
              <w:left w:val="nil"/>
              <w:bottom w:val="single" w:sz="4" w:space="0" w:color="auto"/>
              <w:right w:val="single" w:sz="4" w:space="0" w:color="auto"/>
            </w:tcBorders>
            <w:shd w:val="clear" w:color="auto" w:fill="auto"/>
            <w:hideMark/>
          </w:tcPr>
          <w:p w14:paraId="24C8337E"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5</w:t>
            </w:r>
          </w:p>
        </w:tc>
      </w:tr>
      <w:tr w:rsidR="00B77E99" w:rsidRPr="0012723E" w14:paraId="01341BD6"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6233ED08"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2013</w:t>
            </w:r>
          </w:p>
        </w:tc>
        <w:tc>
          <w:tcPr>
            <w:tcW w:w="629" w:type="pct"/>
            <w:tcBorders>
              <w:top w:val="nil"/>
              <w:left w:val="nil"/>
              <w:bottom w:val="single" w:sz="4" w:space="0" w:color="auto"/>
              <w:right w:val="single" w:sz="4" w:space="0" w:color="auto"/>
            </w:tcBorders>
            <w:shd w:val="clear" w:color="auto" w:fill="auto"/>
            <w:hideMark/>
          </w:tcPr>
          <w:p w14:paraId="7D193673"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414,800</w:t>
            </w:r>
          </w:p>
        </w:tc>
        <w:tc>
          <w:tcPr>
            <w:tcW w:w="708" w:type="pct"/>
            <w:tcBorders>
              <w:top w:val="nil"/>
              <w:left w:val="nil"/>
              <w:bottom w:val="single" w:sz="4" w:space="0" w:color="auto"/>
              <w:right w:val="single" w:sz="4" w:space="0" w:color="auto"/>
            </w:tcBorders>
            <w:shd w:val="clear" w:color="auto" w:fill="auto"/>
            <w:hideMark/>
          </w:tcPr>
          <w:p w14:paraId="4B4AE53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12</w:t>
            </w:r>
          </w:p>
        </w:tc>
        <w:tc>
          <w:tcPr>
            <w:tcW w:w="1559" w:type="pct"/>
            <w:tcBorders>
              <w:top w:val="nil"/>
              <w:left w:val="nil"/>
              <w:bottom w:val="single" w:sz="4" w:space="0" w:color="auto"/>
              <w:right w:val="single" w:sz="4" w:space="0" w:color="auto"/>
            </w:tcBorders>
            <w:shd w:val="clear" w:color="auto" w:fill="auto"/>
            <w:hideMark/>
          </w:tcPr>
          <w:p w14:paraId="1348708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0.0000289</w:t>
            </w:r>
          </w:p>
        </w:tc>
        <w:tc>
          <w:tcPr>
            <w:tcW w:w="324" w:type="pct"/>
            <w:tcBorders>
              <w:top w:val="nil"/>
              <w:left w:val="nil"/>
              <w:bottom w:val="single" w:sz="4" w:space="0" w:color="auto"/>
              <w:right w:val="single" w:sz="4" w:space="0" w:color="auto"/>
            </w:tcBorders>
            <w:shd w:val="clear" w:color="auto" w:fill="auto"/>
            <w:hideMark/>
          </w:tcPr>
          <w:p w14:paraId="5D11ED6B"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324" w:type="pct"/>
            <w:tcBorders>
              <w:top w:val="nil"/>
              <w:left w:val="nil"/>
              <w:bottom w:val="single" w:sz="4" w:space="0" w:color="auto"/>
              <w:right w:val="single" w:sz="4" w:space="0" w:color="auto"/>
            </w:tcBorders>
            <w:shd w:val="clear" w:color="auto" w:fill="auto"/>
            <w:hideMark/>
          </w:tcPr>
          <w:p w14:paraId="13CDFDD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2</w:t>
            </w:r>
          </w:p>
        </w:tc>
        <w:tc>
          <w:tcPr>
            <w:tcW w:w="325" w:type="pct"/>
            <w:tcBorders>
              <w:top w:val="nil"/>
              <w:left w:val="nil"/>
              <w:bottom w:val="single" w:sz="4" w:space="0" w:color="auto"/>
              <w:right w:val="single" w:sz="4" w:space="0" w:color="auto"/>
            </w:tcBorders>
            <w:shd w:val="clear" w:color="auto" w:fill="auto"/>
            <w:hideMark/>
          </w:tcPr>
          <w:p w14:paraId="608EC32B"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13</w:t>
            </w:r>
          </w:p>
        </w:tc>
        <w:tc>
          <w:tcPr>
            <w:tcW w:w="426" w:type="pct"/>
            <w:tcBorders>
              <w:top w:val="nil"/>
              <w:left w:val="nil"/>
              <w:bottom w:val="single" w:sz="4" w:space="0" w:color="auto"/>
              <w:right w:val="single" w:sz="4" w:space="0" w:color="auto"/>
            </w:tcBorders>
            <w:shd w:val="clear" w:color="auto" w:fill="auto"/>
            <w:hideMark/>
          </w:tcPr>
          <w:p w14:paraId="5FE221B6"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w:t>
            </w:r>
          </w:p>
        </w:tc>
      </w:tr>
      <w:tr w:rsidR="00B77E99" w:rsidRPr="0012723E" w14:paraId="2E8ECCCF"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471C969E"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2014</w:t>
            </w:r>
          </w:p>
        </w:tc>
        <w:tc>
          <w:tcPr>
            <w:tcW w:w="629" w:type="pct"/>
            <w:tcBorders>
              <w:top w:val="nil"/>
              <w:left w:val="nil"/>
              <w:bottom w:val="single" w:sz="4" w:space="0" w:color="auto"/>
              <w:right w:val="single" w:sz="4" w:space="0" w:color="auto"/>
            </w:tcBorders>
            <w:shd w:val="clear" w:color="auto" w:fill="auto"/>
            <w:hideMark/>
          </w:tcPr>
          <w:p w14:paraId="2ECAF5E1"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428,700</w:t>
            </w:r>
          </w:p>
        </w:tc>
        <w:tc>
          <w:tcPr>
            <w:tcW w:w="708" w:type="pct"/>
            <w:tcBorders>
              <w:top w:val="nil"/>
              <w:left w:val="nil"/>
              <w:bottom w:val="single" w:sz="4" w:space="0" w:color="auto"/>
              <w:right w:val="single" w:sz="4" w:space="0" w:color="auto"/>
            </w:tcBorders>
            <w:shd w:val="clear" w:color="auto" w:fill="auto"/>
            <w:hideMark/>
          </w:tcPr>
          <w:p w14:paraId="3B478CCF"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18</w:t>
            </w:r>
          </w:p>
        </w:tc>
        <w:tc>
          <w:tcPr>
            <w:tcW w:w="1559" w:type="pct"/>
            <w:tcBorders>
              <w:top w:val="nil"/>
              <w:left w:val="nil"/>
              <w:bottom w:val="single" w:sz="4" w:space="0" w:color="auto"/>
              <w:right w:val="single" w:sz="4" w:space="0" w:color="auto"/>
            </w:tcBorders>
            <w:shd w:val="clear" w:color="auto" w:fill="auto"/>
            <w:hideMark/>
          </w:tcPr>
          <w:p w14:paraId="42F1B365"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0.000042</w:t>
            </w:r>
          </w:p>
        </w:tc>
        <w:tc>
          <w:tcPr>
            <w:tcW w:w="324" w:type="pct"/>
            <w:tcBorders>
              <w:top w:val="nil"/>
              <w:left w:val="nil"/>
              <w:bottom w:val="single" w:sz="4" w:space="0" w:color="auto"/>
              <w:right w:val="single" w:sz="4" w:space="0" w:color="auto"/>
            </w:tcBorders>
            <w:shd w:val="clear" w:color="auto" w:fill="auto"/>
            <w:hideMark/>
          </w:tcPr>
          <w:p w14:paraId="4D7C0D7F"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9</w:t>
            </w:r>
          </w:p>
        </w:tc>
        <w:tc>
          <w:tcPr>
            <w:tcW w:w="324" w:type="pct"/>
            <w:tcBorders>
              <w:top w:val="nil"/>
              <w:left w:val="nil"/>
              <w:bottom w:val="single" w:sz="4" w:space="0" w:color="auto"/>
              <w:right w:val="single" w:sz="4" w:space="0" w:color="auto"/>
            </w:tcBorders>
            <w:shd w:val="clear" w:color="auto" w:fill="auto"/>
            <w:hideMark/>
          </w:tcPr>
          <w:p w14:paraId="2B1E98E1"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5" w:type="pct"/>
            <w:tcBorders>
              <w:top w:val="nil"/>
              <w:left w:val="nil"/>
              <w:bottom w:val="single" w:sz="4" w:space="0" w:color="auto"/>
              <w:right w:val="single" w:sz="4" w:space="0" w:color="auto"/>
            </w:tcBorders>
            <w:shd w:val="clear" w:color="auto" w:fill="auto"/>
            <w:hideMark/>
          </w:tcPr>
          <w:p w14:paraId="4FDBBE1D"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15</w:t>
            </w:r>
          </w:p>
        </w:tc>
        <w:tc>
          <w:tcPr>
            <w:tcW w:w="426" w:type="pct"/>
            <w:tcBorders>
              <w:top w:val="nil"/>
              <w:left w:val="nil"/>
              <w:bottom w:val="single" w:sz="4" w:space="0" w:color="auto"/>
              <w:right w:val="single" w:sz="4" w:space="0" w:color="auto"/>
            </w:tcBorders>
            <w:shd w:val="clear" w:color="auto" w:fill="auto"/>
            <w:hideMark/>
          </w:tcPr>
          <w:p w14:paraId="3C19383A"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w:t>
            </w:r>
          </w:p>
        </w:tc>
      </w:tr>
      <w:tr w:rsidR="00B77E99" w:rsidRPr="0012723E" w14:paraId="3E17D833"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3753DC78"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2015</w:t>
            </w:r>
          </w:p>
        </w:tc>
        <w:tc>
          <w:tcPr>
            <w:tcW w:w="629" w:type="pct"/>
            <w:tcBorders>
              <w:top w:val="nil"/>
              <w:left w:val="nil"/>
              <w:bottom w:val="single" w:sz="4" w:space="0" w:color="auto"/>
              <w:right w:val="single" w:sz="4" w:space="0" w:color="auto"/>
            </w:tcBorders>
            <w:shd w:val="clear" w:color="auto" w:fill="auto"/>
            <w:hideMark/>
          </w:tcPr>
          <w:p w14:paraId="273DB512"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432,194</w:t>
            </w:r>
          </w:p>
        </w:tc>
        <w:tc>
          <w:tcPr>
            <w:tcW w:w="708" w:type="pct"/>
            <w:tcBorders>
              <w:top w:val="nil"/>
              <w:left w:val="nil"/>
              <w:bottom w:val="single" w:sz="4" w:space="0" w:color="auto"/>
              <w:right w:val="single" w:sz="4" w:space="0" w:color="auto"/>
            </w:tcBorders>
            <w:shd w:val="clear" w:color="auto" w:fill="auto"/>
            <w:hideMark/>
          </w:tcPr>
          <w:p w14:paraId="05584657"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24</w:t>
            </w:r>
          </w:p>
        </w:tc>
        <w:tc>
          <w:tcPr>
            <w:tcW w:w="1559" w:type="pct"/>
            <w:tcBorders>
              <w:top w:val="nil"/>
              <w:left w:val="nil"/>
              <w:bottom w:val="single" w:sz="4" w:space="0" w:color="auto"/>
              <w:right w:val="single" w:sz="4" w:space="0" w:color="auto"/>
            </w:tcBorders>
            <w:shd w:val="clear" w:color="auto" w:fill="auto"/>
            <w:hideMark/>
          </w:tcPr>
          <w:p w14:paraId="268F2012"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0.0000555</w:t>
            </w:r>
          </w:p>
        </w:tc>
        <w:tc>
          <w:tcPr>
            <w:tcW w:w="324" w:type="pct"/>
            <w:tcBorders>
              <w:top w:val="nil"/>
              <w:left w:val="nil"/>
              <w:bottom w:val="single" w:sz="4" w:space="0" w:color="auto"/>
              <w:right w:val="single" w:sz="4" w:space="0" w:color="auto"/>
            </w:tcBorders>
            <w:shd w:val="clear" w:color="auto" w:fill="auto"/>
            <w:hideMark/>
          </w:tcPr>
          <w:p w14:paraId="5BCE094F"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14</w:t>
            </w:r>
          </w:p>
        </w:tc>
        <w:tc>
          <w:tcPr>
            <w:tcW w:w="324" w:type="pct"/>
            <w:tcBorders>
              <w:top w:val="nil"/>
              <w:left w:val="nil"/>
              <w:bottom w:val="single" w:sz="4" w:space="0" w:color="auto"/>
              <w:right w:val="single" w:sz="4" w:space="0" w:color="auto"/>
            </w:tcBorders>
            <w:shd w:val="clear" w:color="auto" w:fill="auto"/>
            <w:hideMark/>
          </w:tcPr>
          <w:p w14:paraId="0A48137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w:t>
            </w:r>
          </w:p>
        </w:tc>
        <w:tc>
          <w:tcPr>
            <w:tcW w:w="325" w:type="pct"/>
            <w:tcBorders>
              <w:top w:val="nil"/>
              <w:left w:val="nil"/>
              <w:bottom w:val="single" w:sz="4" w:space="0" w:color="auto"/>
              <w:right w:val="single" w:sz="4" w:space="0" w:color="auto"/>
            </w:tcBorders>
            <w:shd w:val="clear" w:color="auto" w:fill="auto"/>
            <w:hideMark/>
          </w:tcPr>
          <w:p w14:paraId="0A1E6D35"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17</w:t>
            </w:r>
          </w:p>
        </w:tc>
        <w:tc>
          <w:tcPr>
            <w:tcW w:w="426" w:type="pct"/>
            <w:tcBorders>
              <w:top w:val="nil"/>
              <w:left w:val="nil"/>
              <w:bottom w:val="single" w:sz="4" w:space="0" w:color="auto"/>
              <w:right w:val="single" w:sz="4" w:space="0" w:color="auto"/>
            </w:tcBorders>
            <w:shd w:val="clear" w:color="auto" w:fill="auto"/>
            <w:hideMark/>
          </w:tcPr>
          <w:p w14:paraId="4C50429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7</w:t>
            </w:r>
          </w:p>
        </w:tc>
      </w:tr>
      <w:tr w:rsidR="00B77E99" w:rsidRPr="0012723E" w14:paraId="10BAE530"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33CDF698"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2016</w:t>
            </w:r>
          </w:p>
        </w:tc>
        <w:tc>
          <w:tcPr>
            <w:tcW w:w="629" w:type="pct"/>
            <w:tcBorders>
              <w:top w:val="nil"/>
              <w:left w:val="nil"/>
              <w:bottom w:val="single" w:sz="4" w:space="0" w:color="auto"/>
              <w:right w:val="single" w:sz="4" w:space="0" w:color="auto"/>
            </w:tcBorders>
            <w:shd w:val="clear" w:color="auto" w:fill="auto"/>
            <w:hideMark/>
          </w:tcPr>
          <w:p w14:paraId="7F79E56E"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495,181</w:t>
            </w:r>
          </w:p>
        </w:tc>
        <w:tc>
          <w:tcPr>
            <w:tcW w:w="708" w:type="pct"/>
            <w:tcBorders>
              <w:top w:val="nil"/>
              <w:left w:val="nil"/>
              <w:bottom w:val="single" w:sz="4" w:space="0" w:color="auto"/>
              <w:right w:val="single" w:sz="4" w:space="0" w:color="auto"/>
            </w:tcBorders>
            <w:shd w:val="clear" w:color="auto" w:fill="auto"/>
            <w:hideMark/>
          </w:tcPr>
          <w:p w14:paraId="0263A05B"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12</w:t>
            </w:r>
          </w:p>
        </w:tc>
        <w:tc>
          <w:tcPr>
            <w:tcW w:w="1559" w:type="pct"/>
            <w:tcBorders>
              <w:top w:val="nil"/>
              <w:left w:val="nil"/>
              <w:bottom w:val="single" w:sz="4" w:space="0" w:color="auto"/>
              <w:right w:val="single" w:sz="4" w:space="0" w:color="auto"/>
            </w:tcBorders>
            <w:shd w:val="clear" w:color="auto" w:fill="auto"/>
            <w:hideMark/>
          </w:tcPr>
          <w:p w14:paraId="430B6C0B"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0.0000242</w:t>
            </w:r>
          </w:p>
        </w:tc>
        <w:tc>
          <w:tcPr>
            <w:tcW w:w="324" w:type="pct"/>
            <w:tcBorders>
              <w:top w:val="nil"/>
              <w:left w:val="nil"/>
              <w:bottom w:val="single" w:sz="4" w:space="0" w:color="auto"/>
              <w:right w:val="single" w:sz="4" w:space="0" w:color="auto"/>
            </w:tcBorders>
            <w:shd w:val="clear" w:color="auto" w:fill="auto"/>
            <w:hideMark/>
          </w:tcPr>
          <w:p w14:paraId="283CC98D"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8</w:t>
            </w:r>
          </w:p>
        </w:tc>
        <w:tc>
          <w:tcPr>
            <w:tcW w:w="324" w:type="pct"/>
            <w:tcBorders>
              <w:top w:val="nil"/>
              <w:left w:val="nil"/>
              <w:bottom w:val="single" w:sz="4" w:space="0" w:color="auto"/>
              <w:right w:val="single" w:sz="4" w:space="0" w:color="auto"/>
            </w:tcBorders>
            <w:shd w:val="clear" w:color="auto" w:fill="auto"/>
            <w:hideMark/>
          </w:tcPr>
          <w:p w14:paraId="3F0CF1C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w:t>
            </w:r>
          </w:p>
        </w:tc>
        <w:tc>
          <w:tcPr>
            <w:tcW w:w="325" w:type="pct"/>
            <w:tcBorders>
              <w:top w:val="nil"/>
              <w:left w:val="nil"/>
              <w:bottom w:val="single" w:sz="4" w:space="0" w:color="auto"/>
              <w:right w:val="single" w:sz="4" w:space="0" w:color="auto"/>
            </w:tcBorders>
            <w:shd w:val="clear" w:color="auto" w:fill="auto"/>
            <w:hideMark/>
          </w:tcPr>
          <w:p w14:paraId="6EA3302F"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426" w:type="pct"/>
            <w:tcBorders>
              <w:top w:val="nil"/>
              <w:left w:val="nil"/>
              <w:bottom w:val="single" w:sz="4" w:space="0" w:color="auto"/>
              <w:right w:val="single" w:sz="4" w:space="0" w:color="auto"/>
            </w:tcBorders>
            <w:shd w:val="clear" w:color="auto" w:fill="auto"/>
            <w:hideMark/>
          </w:tcPr>
          <w:p w14:paraId="057C6853"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w:t>
            </w:r>
          </w:p>
        </w:tc>
      </w:tr>
      <w:tr w:rsidR="00B77E99" w:rsidRPr="0012723E" w14:paraId="7634098E"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6CF71C48"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2017</w:t>
            </w:r>
          </w:p>
        </w:tc>
        <w:tc>
          <w:tcPr>
            <w:tcW w:w="629" w:type="pct"/>
            <w:tcBorders>
              <w:top w:val="nil"/>
              <w:left w:val="nil"/>
              <w:bottom w:val="single" w:sz="4" w:space="0" w:color="auto"/>
              <w:right w:val="single" w:sz="4" w:space="0" w:color="auto"/>
            </w:tcBorders>
            <w:shd w:val="clear" w:color="auto" w:fill="auto"/>
            <w:hideMark/>
          </w:tcPr>
          <w:p w14:paraId="5F04D8AF"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519,094</w:t>
            </w:r>
          </w:p>
        </w:tc>
        <w:tc>
          <w:tcPr>
            <w:tcW w:w="708" w:type="pct"/>
            <w:tcBorders>
              <w:top w:val="nil"/>
              <w:left w:val="nil"/>
              <w:bottom w:val="single" w:sz="4" w:space="0" w:color="auto"/>
              <w:right w:val="single" w:sz="4" w:space="0" w:color="auto"/>
            </w:tcBorders>
            <w:shd w:val="clear" w:color="auto" w:fill="auto"/>
            <w:hideMark/>
          </w:tcPr>
          <w:p w14:paraId="57F9AC61"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14</w:t>
            </w:r>
          </w:p>
        </w:tc>
        <w:tc>
          <w:tcPr>
            <w:tcW w:w="1559" w:type="pct"/>
            <w:tcBorders>
              <w:top w:val="nil"/>
              <w:left w:val="nil"/>
              <w:bottom w:val="single" w:sz="4" w:space="0" w:color="auto"/>
              <w:right w:val="single" w:sz="4" w:space="0" w:color="auto"/>
            </w:tcBorders>
            <w:shd w:val="clear" w:color="auto" w:fill="auto"/>
            <w:hideMark/>
          </w:tcPr>
          <w:p w14:paraId="2056FA47"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0.000027</w:t>
            </w:r>
          </w:p>
        </w:tc>
        <w:tc>
          <w:tcPr>
            <w:tcW w:w="324" w:type="pct"/>
            <w:tcBorders>
              <w:top w:val="nil"/>
              <w:left w:val="nil"/>
              <w:bottom w:val="single" w:sz="4" w:space="0" w:color="auto"/>
              <w:right w:val="single" w:sz="4" w:space="0" w:color="auto"/>
            </w:tcBorders>
            <w:shd w:val="clear" w:color="auto" w:fill="auto"/>
            <w:hideMark/>
          </w:tcPr>
          <w:p w14:paraId="43CC44FE"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6</w:t>
            </w:r>
          </w:p>
        </w:tc>
        <w:tc>
          <w:tcPr>
            <w:tcW w:w="324" w:type="pct"/>
            <w:tcBorders>
              <w:top w:val="nil"/>
              <w:left w:val="nil"/>
              <w:bottom w:val="single" w:sz="4" w:space="0" w:color="auto"/>
              <w:right w:val="single" w:sz="4" w:space="0" w:color="auto"/>
            </w:tcBorders>
            <w:shd w:val="clear" w:color="auto" w:fill="auto"/>
            <w:hideMark/>
          </w:tcPr>
          <w:p w14:paraId="0E7F9DE4"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5</w:t>
            </w:r>
          </w:p>
        </w:tc>
        <w:tc>
          <w:tcPr>
            <w:tcW w:w="325" w:type="pct"/>
            <w:tcBorders>
              <w:top w:val="nil"/>
              <w:left w:val="nil"/>
              <w:bottom w:val="single" w:sz="4" w:space="0" w:color="auto"/>
              <w:right w:val="single" w:sz="4" w:space="0" w:color="auto"/>
            </w:tcBorders>
            <w:shd w:val="clear" w:color="auto" w:fill="auto"/>
            <w:hideMark/>
          </w:tcPr>
          <w:p w14:paraId="50D8F09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11</w:t>
            </w:r>
          </w:p>
        </w:tc>
        <w:tc>
          <w:tcPr>
            <w:tcW w:w="426" w:type="pct"/>
            <w:tcBorders>
              <w:top w:val="nil"/>
              <w:left w:val="nil"/>
              <w:bottom w:val="single" w:sz="4" w:space="0" w:color="auto"/>
              <w:right w:val="single" w:sz="4" w:space="0" w:color="auto"/>
            </w:tcBorders>
            <w:shd w:val="clear" w:color="auto" w:fill="auto"/>
            <w:hideMark/>
          </w:tcPr>
          <w:p w14:paraId="2D92DCF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w:t>
            </w:r>
          </w:p>
        </w:tc>
      </w:tr>
      <w:tr w:rsidR="00B77E99" w:rsidRPr="0012723E" w14:paraId="0B61D8BB" w14:textId="77777777" w:rsidTr="00753303">
        <w:trPr>
          <w:trHeight w:val="20"/>
        </w:trPr>
        <w:tc>
          <w:tcPr>
            <w:tcW w:w="705" w:type="pct"/>
            <w:tcBorders>
              <w:top w:val="nil"/>
              <w:left w:val="single" w:sz="4" w:space="0" w:color="auto"/>
              <w:bottom w:val="double" w:sz="6" w:space="0" w:color="auto"/>
              <w:right w:val="single" w:sz="4" w:space="0" w:color="auto"/>
            </w:tcBorders>
            <w:shd w:val="clear" w:color="auto" w:fill="auto"/>
            <w:hideMark/>
          </w:tcPr>
          <w:p w14:paraId="455F8944"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rPr>
              <w:t>2018</w:t>
            </w:r>
          </w:p>
        </w:tc>
        <w:tc>
          <w:tcPr>
            <w:tcW w:w="629" w:type="pct"/>
            <w:tcBorders>
              <w:top w:val="nil"/>
              <w:left w:val="nil"/>
              <w:bottom w:val="double" w:sz="6" w:space="0" w:color="auto"/>
              <w:right w:val="single" w:sz="4" w:space="0" w:color="auto"/>
            </w:tcBorders>
            <w:shd w:val="clear" w:color="auto" w:fill="auto"/>
            <w:hideMark/>
          </w:tcPr>
          <w:p w14:paraId="7D21D921"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540,479</w:t>
            </w:r>
          </w:p>
        </w:tc>
        <w:tc>
          <w:tcPr>
            <w:tcW w:w="708" w:type="pct"/>
            <w:tcBorders>
              <w:top w:val="nil"/>
              <w:left w:val="nil"/>
              <w:bottom w:val="double" w:sz="6" w:space="0" w:color="auto"/>
              <w:right w:val="single" w:sz="4" w:space="0" w:color="auto"/>
            </w:tcBorders>
            <w:shd w:val="clear" w:color="auto" w:fill="auto"/>
            <w:hideMark/>
          </w:tcPr>
          <w:p w14:paraId="1693C89E"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23</w:t>
            </w:r>
          </w:p>
        </w:tc>
        <w:tc>
          <w:tcPr>
            <w:tcW w:w="1559" w:type="pct"/>
            <w:tcBorders>
              <w:top w:val="nil"/>
              <w:left w:val="nil"/>
              <w:bottom w:val="double" w:sz="6" w:space="0" w:color="auto"/>
              <w:right w:val="single" w:sz="4" w:space="0" w:color="auto"/>
            </w:tcBorders>
            <w:shd w:val="clear" w:color="auto" w:fill="auto"/>
            <w:hideMark/>
          </w:tcPr>
          <w:p w14:paraId="3E841204"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0.0000425</w:t>
            </w:r>
          </w:p>
        </w:tc>
        <w:tc>
          <w:tcPr>
            <w:tcW w:w="324" w:type="pct"/>
            <w:tcBorders>
              <w:top w:val="nil"/>
              <w:left w:val="nil"/>
              <w:bottom w:val="double" w:sz="6" w:space="0" w:color="auto"/>
              <w:right w:val="single" w:sz="4" w:space="0" w:color="auto"/>
            </w:tcBorders>
            <w:shd w:val="clear" w:color="auto" w:fill="auto"/>
            <w:hideMark/>
          </w:tcPr>
          <w:p w14:paraId="6BB3FB44"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13</w:t>
            </w:r>
          </w:p>
        </w:tc>
        <w:tc>
          <w:tcPr>
            <w:tcW w:w="324" w:type="pct"/>
            <w:tcBorders>
              <w:top w:val="nil"/>
              <w:left w:val="nil"/>
              <w:bottom w:val="double" w:sz="6" w:space="0" w:color="auto"/>
              <w:right w:val="single" w:sz="4" w:space="0" w:color="auto"/>
            </w:tcBorders>
            <w:shd w:val="clear" w:color="auto" w:fill="auto"/>
            <w:hideMark/>
          </w:tcPr>
          <w:p w14:paraId="72BB5B6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6</w:t>
            </w:r>
          </w:p>
        </w:tc>
        <w:tc>
          <w:tcPr>
            <w:tcW w:w="325" w:type="pct"/>
            <w:tcBorders>
              <w:top w:val="nil"/>
              <w:left w:val="nil"/>
              <w:bottom w:val="double" w:sz="6" w:space="0" w:color="auto"/>
              <w:right w:val="single" w:sz="4" w:space="0" w:color="auto"/>
            </w:tcBorders>
            <w:shd w:val="clear" w:color="auto" w:fill="auto"/>
            <w:hideMark/>
          </w:tcPr>
          <w:p w14:paraId="18AEA0CA"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19</w:t>
            </w:r>
          </w:p>
        </w:tc>
        <w:tc>
          <w:tcPr>
            <w:tcW w:w="426" w:type="pct"/>
            <w:tcBorders>
              <w:top w:val="nil"/>
              <w:left w:val="nil"/>
              <w:bottom w:val="double" w:sz="6" w:space="0" w:color="auto"/>
              <w:right w:val="single" w:sz="4" w:space="0" w:color="auto"/>
            </w:tcBorders>
            <w:shd w:val="clear" w:color="auto" w:fill="auto"/>
            <w:hideMark/>
          </w:tcPr>
          <w:p w14:paraId="7E5B308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rPr>
              <w:t>5</w:t>
            </w:r>
          </w:p>
        </w:tc>
      </w:tr>
      <w:tr w:rsidR="00B77E99" w:rsidRPr="0012723E" w14:paraId="129B2F04"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43C4330F"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Totals</w:t>
            </w:r>
          </w:p>
        </w:tc>
        <w:tc>
          <w:tcPr>
            <w:tcW w:w="629" w:type="pct"/>
            <w:tcBorders>
              <w:top w:val="nil"/>
              <w:left w:val="nil"/>
              <w:bottom w:val="single" w:sz="4" w:space="0" w:color="auto"/>
              <w:right w:val="single" w:sz="4" w:space="0" w:color="auto"/>
            </w:tcBorders>
            <w:shd w:val="clear" w:color="auto" w:fill="auto"/>
            <w:hideMark/>
          </w:tcPr>
          <w:p w14:paraId="58E797F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4,369,648</w:t>
            </w:r>
          </w:p>
        </w:tc>
        <w:tc>
          <w:tcPr>
            <w:tcW w:w="708" w:type="pct"/>
            <w:tcBorders>
              <w:top w:val="nil"/>
              <w:left w:val="nil"/>
              <w:bottom w:val="single" w:sz="4" w:space="0" w:color="auto"/>
              <w:right w:val="single" w:sz="4" w:space="0" w:color="auto"/>
            </w:tcBorders>
            <w:shd w:val="clear" w:color="auto" w:fill="auto"/>
            <w:hideMark/>
          </w:tcPr>
          <w:p w14:paraId="47BDF6E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187</w:t>
            </w:r>
          </w:p>
        </w:tc>
        <w:tc>
          <w:tcPr>
            <w:tcW w:w="1559" w:type="pct"/>
            <w:tcBorders>
              <w:top w:val="nil"/>
              <w:left w:val="nil"/>
              <w:bottom w:val="single" w:sz="4" w:space="0" w:color="auto"/>
              <w:right w:val="single" w:sz="4" w:space="0" w:color="auto"/>
            </w:tcBorders>
            <w:shd w:val="clear" w:color="auto" w:fill="auto"/>
            <w:hideMark/>
          </w:tcPr>
          <w:p w14:paraId="5DB61F1C"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0.0003979</w:t>
            </w:r>
          </w:p>
        </w:tc>
        <w:tc>
          <w:tcPr>
            <w:tcW w:w="324" w:type="pct"/>
            <w:tcBorders>
              <w:top w:val="nil"/>
              <w:left w:val="nil"/>
              <w:bottom w:val="single" w:sz="4" w:space="0" w:color="auto"/>
              <w:right w:val="single" w:sz="4" w:space="0" w:color="auto"/>
            </w:tcBorders>
            <w:shd w:val="clear" w:color="auto" w:fill="auto"/>
            <w:hideMark/>
          </w:tcPr>
          <w:p w14:paraId="2ED4668A"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104</w:t>
            </w:r>
          </w:p>
        </w:tc>
        <w:tc>
          <w:tcPr>
            <w:tcW w:w="324" w:type="pct"/>
            <w:tcBorders>
              <w:top w:val="nil"/>
              <w:left w:val="nil"/>
              <w:bottom w:val="single" w:sz="4" w:space="0" w:color="auto"/>
              <w:right w:val="single" w:sz="4" w:space="0" w:color="auto"/>
            </w:tcBorders>
            <w:shd w:val="clear" w:color="auto" w:fill="auto"/>
            <w:hideMark/>
          </w:tcPr>
          <w:p w14:paraId="256E8F2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49</w:t>
            </w:r>
          </w:p>
        </w:tc>
        <w:tc>
          <w:tcPr>
            <w:tcW w:w="325" w:type="pct"/>
            <w:tcBorders>
              <w:top w:val="nil"/>
              <w:left w:val="nil"/>
              <w:bottom w:val="single" w:sz="4" w:space="0" w:color="auto"/>
              <w:right w:val="single" w:sz="4" w:space="0" w:color="auto"/>
            </w:tcBorders>
            <w:shd w:val="clear" w:color="auto" w:fill="auto"/>
            <w:hideMark/>
          </w:tcPr>
          <w:p w14:paraId="1D76AEE6"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153</w:t>
            </w:r>
          </w:p>
        </w:tc>
        <w:tc>
          <w:tcPr>
            <w:tcW w:w="426" w:type="pct"/>
            <w:tcBorders>
              <w:top w:val="nil"/>
              <w:left w:val="nil"/>
              <w:bottom w:val="single" w:sz="4" w:space="0" w:color="auto"/>
              <w:right w:val="single" w:sz="4" w:space="0" w:color="auto"/>
            </w:tcBorders>
            <w:shd w:val="clear" w:color="auto" w:fill="auto"/>
            <w:hideMark/>
          </w:tcPr>
          <w:p w14:paraId="6D207E53"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39</w:t>
            </w:r>
          </w:p>
        </w:tc>
      </w:tr>
      <w:tr w:rsidR="00B77E99" w:rsidRPr="0012723E" w14:paraId="278F8652"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66675F7A"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10-year av.</w:t>
            </w:r>
          </w:p>
        </w:tc>
        <w:tc>
          <w:tcPr>
            <w:tcW w:w="629" w:type="pct"/>
            <w:tcBorders>
              <w:top w:val="nil"/>
              <w:left w:val="nil"/>
              <w:bottom w:val="single" w:sz="4" w:space="0" w:color="auto"/>
              <w:right w:val="single" w:sz="4" w:space="0" w:color="auto"/>
            </w:tcBorders>
            <w:shd w:val="clear" w:color="auto" w:fill="auto"/>
            <w:hideMark/>
          </w:tcPr>
          <w:p w14:paraId="26C6BFE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436,965</w:t>
            </w:r>
          </w:p>
        </w:tc>
        <w:tc>
          <w:tcPr>
            <w:tcW w:w="708" w:type="pct"/>
            <w:tcBorders>
              <w:top w:val="nil"/>
              <w:left w:val="nil"/>
              <w:bottom w:val="single" w:sz="4" w:space="0" w:color="auto"/>
              <w:right w:val="single" w:sz="4" w:space="0" w:color="auto"/>
            </w:tcBorders>
            <w:shd w:val="clear" w:color="auto" w:fill="auto"/>
            <w:hideMark/>
          </w:tcPr>
          <w:p w14:paraId="31BD1966"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18.7</w:t>
            </w:r>
          </w:p>
        </w:tc>
        <w:tc>
          <w:tcPr>
            <w:tcW w:w="1559" w:type="pct"/>
            <w:tcBorders>
              <w:top w:val="nil"/>
              <w:left w:val="nil"/>
              <w:bottom w:val="single" w:sz="4" w:space="0" w:color="auto"/>
              <w:right w:val="single" w:sz="4" w:space="0" w:color="auto"/>
            </w:tcBorders>
            <w:shd w:val="clear" w:color="auto" w:fill="auto"/>
            <w:hideMark/>
          </w:tcPr>
          <w:p w14:paraId="3E842A0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0.00003979</w:t>
            </w:r>
          </w:p>
        </w:tc>
        <w:tc>
          <w:tcPr>
            <w:tcW w:w="324" w:type="pct"/>
            <w:tcBorders>
              <w:top w:val="nil"/>
              <w:left w:val="nil"/>
              <w:bottom w:val="single" w:sz="4" w:space="0" w:color="auto"/>
              <w:right w:val="single" w:sz="4" w:space="0" w:color="auto"/>
            </w:tcBorders>
            <w:shd w:val="clear" w:color="auto" w:fill="auto"/>
            <w:hideMark/>
          </w:tcPr>
          <w:p w14:paraId="6F4D55C9"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10.4</w:t>
            </w:r>
          </w:p>
        </w:tc>
        <w:tc>
          <w:tcPr>
            <w:tcW w:w="324" w:type="pct"/>
            <w:tcBorders>
              <w:top w:val="nil"/>
              <w:left w:val="nil"/>
              <w:bottom w:val="single" w:sz="4" w:space="0" w:color="auto"/>
              <w:right w:val="single" w:sz="4" w:space="0" w:color="auto"/>
            </w:tcBorders>
            <w:shd w:val="clear" w:color="auto" w:fill="auto"/>
            <w:hideMark/>
          </w:tcPr>
          <w:p w14:paraId="04E0FAE8"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4.9</w:t>
            </w:r>
          </w:p>
        </w:tc>
        <w:tc>
          <w:tcPr>
            <w:tcW w:w="325" w:type="pct"/>
            <w:tcBorders>
              <w:top w:val="nil"/>
              <w:left w:val="nil"/>
              <w:bottom w:val="single" w:sz="4" w:space="0" w:color="auto"/>
              <w:right w:val="single" w:sz="4" w:space="0" w:color="auto"/>
            </w:tcBorders>
            <w:shd w:val="clear" w:color="auto" w:fill="auto"/>
            <w:hideMark/>
          </w:tcPr>
          <w:p w14:paraId="46064590"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15.3</w:t>
            </w:r>
          </w:p>
        </w:tc>
        <w:tc>
          <w:tcPr>
            <w:tcW w:w="426" w:type="pct"/>
            <w:tcBorders>
              <w:top w:val="nil"/>
              <w:left w:val="nil"/>
              <w:bottom w:val="single" w:sz="4" w:space="0" w:color="auto"/>
              <w:right w:val="single" w:sz="4" w:space="0" w:color="auto"/>
            </w:tcBorders>
            <w:shd w:val="clear" w:color="auto" w:fill="auto"/>
            <w:hideMark/>
          </w:tcPr>
          <w:p w14:paraId="79A77063"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3.9</w:t>
            </w:r>
          </w:p>
        </w:tc>
      </w:tr>
      <w:tr w:rsidR="00B77E99" w:rsidRPr="0012723E" w14:paraId="0E09DE6D"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EAF1DD" w:themeFill="accent3" w:themeFillTint="33"/>
          </w:tcPr>
          <w:p w14:paraId="4820B11C" w14:textId="77777777" w:rsidR="00B77E99" w:rsidRPr="004E64E7" w:rsidRDefault="00B77E99" w:rsidP="00753303">
            <w:pPr>
              <w:jc w:val="left"/>
              <w:rPr>
                <w:rFonts w:eastAsia="Times New Roman" w:cs="Arial"/>
                <w:color w:val="000000"/>
                <w:sz w:val="14"/>
                <w:szCs w:val="14"/>
                <w:lang w:val="en-GB"/>
              </w:rPr>
            </w:pPr>
          </w:p>
        </w:tc>
        <w:tc>
          <w:tcPr>
            <w:tcW w:w="629" w:type="pct"/>
            <w:tcBorders>
              <w:top w:val="nil"/>
              <w:left w:val="nil"/>
              <w:bottom w:val="single" w:sz="4" w:space="0" w:color="auto"/>
              <w:right w:val="single" w:sz="4" w:space="0" w:color="auto"/>
            </w:tcBorders>
            <w:shd w:val="clear" w:color="auto" w:fill="EAF1DD" w:themeFill="accent3" w:themeFillTint="33"/>
          </w:tcPr>
          <w:p w14:paraId="2937574A" w14:textId="77777777" w:rsidR="00B77E99" w:rsidRPr="004E64E7" w:rsidRDefault="00B77E99" w:rsidP="00753303">
            <w:pPr>
              <w:jc w:val="right"/>
              <w:rPr>
                <w:rFonts w:eastAsia="Times New Roman" w:cs="Arial"/>
                <w:color w:val="000000"/>
                <w:sz w:val="14"/>
                <w:szCs w:val="14"/>
              </w:rPr>
            </w:pPr>
          </w:p>
        </w:tc>
        <w:tc>
          <w:tcPr>
            <w:tcW w:w="708" w:type="pct"/>
            <w:tcBorders>
              <w:top w:val="nil"/>
              <w:left w:val="nil"/>
              <w:bottom w:val="single" w:sz="4" w:space="0" w:color="auto"/>
              <w:right w:val="single" w:sz="4" w:space="0" w:color="auto"/>
            </w:tcBorders>
            <w:shd w:val="clear" w:color="auto" w:fill="EAF1DD" w:themeFill="accent3" w:themeFillTint="33"/>
          </w:tcPr>
          <w:p w14:paraId="4B1C7CBC" w14:textId="77777777" w:rsidR="00B77E99" w:rsidRPr="004E64E7" w:rsidRDefault="00B77E99" w:rsidP="00753303">
            <w:pPr>
              <w:jc w:val="right"/>
              <w:rPr>
                <w:rFonts w:eastAsia="Times New Roman" w:cs="Arial"/>
                <w:color w:val="000000"/>
                <w:sz w:val="14"/>
                <w:szCs w:val="14"/>
              </w:rPr>
            </w:pPr>
          </w:p>
        </w:tc>
        <w:tc>
          <w:tcPr>
            <w:tcW w:w="1559" w:type="pct"/>
            <w:tcBorders>
              <w:top w:val="nil"/>
              <w:left w:val="nil"/>
              <w:bottom w:val="single" w:sz="4" w:space="0" w:color="auto"/>
              <w:right w:val="single" w:sz="4" w:space="0" w:color="auto"/>
            </w:tcBorders>
            <w:shd w:val="clear" w:color="auto" w:fill="EAF1DD" w:themeFill="accent3" w:themeFillTint="33"/>
          </w:tcPr>
          <w:p w14:paraId="1EEA23BF" w14:textId="77777777" w:rsidR="00B77E99" w:rsidRPr="004E64E7" w:rsidRDefault="00B77E99" w:rsidP="00753303">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EAF1DD" w:themeFill="accent3" w:themeFillTint="33"/>
          </w:tcPr>
          <w:p w14:paraId="176A1BFF" w14:textId="77777777" w:rsidR="00B77E99" w:rsidRPr="004E64E7" w:rsidRDefault="00B77E99" w:rsidP="00753303">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EAF1DD" w:themeFill="accent3" w:themeFillTint="33"/>
          </w:tcPr>
          <w:p w14:paraId="5CC0D5A9" w14:textId="77777777" w:rsidR="00B77E99" w:rsidRPr="004E64E7" w:rsidRDefault="00B77E99" w:rsidP="00753303">
            <w:pPr>
              <w:jc w:val="right"/>
              <w:rPr>
                <w:rFonts w:eastAsia="Times New Roman" w:cs="Arial"/>
                <w:color w:val="000000"/>
                <w:sz w:val="14"/>
                <w:szCs w:val="14"/>
              </w:rPr>
            </w:pPr>
          </w:p>
        </w:tc>
        <w:tc>
          <w:tcPr>
            <w:tcW w:w="325" w:type="pct"/>
            <w:tcBorders>
              <w:top w:val="nil"/>
              <w:left w:val="nil"/>
              <w:bottom w:val="single" w:sz="4" w:space="0" w:color="auto"/>
              <w:right w:val="single" w:sz="4" w:space="0" w:color="auto"/>
            </w:tcBorders>
            <w:shd w:val="clear" w:color="auto" w:fill="EAF1DD" w:themeFill="accent3" w:themeFillTint="33"/>
          </w:tcPr>
          <w:p w14:paraId="6CD18DEE" w14:textId="77777777" w:rsidR="00B77E99" w:rsidRPr="004E64E7" w:rsidRDefault="00B77E99" w:rsidP="00753303">
            <w:pPr>
              <w:jc w:val="right"/>
              <w:rPr>
                <w:rFonts w:eastAsia="Times New Roman" w:cs="Arial"/>
                <w:color w:val="000000"/>
                <w:sz w:val="14"/>
                <w:szCs w:val="14"/>
              </w:rPr>
            </w:pPr>
          </w:p>
        </w:tc>
        <w:tc>
          <w:tcPr>
            <w:tcW w:w="426" w:type="pct"/>
            <w:tcBorders>
              <w:top w:val="nil"/>
              <w:left w:val="nil"/>
              <w:bottom w:val="single" w:sz="4" w:space="0" w:color="auto"/>
              <w:right w:val="single" w:sz="4" w:space="0" w:color="auto"/>
            </w:tcBorders>
            <w:shd w:val="clear" w:color="auto" w:fill="EAF1DD" w:themeFill="accent3" w:themeFillTint="33"/>
          </w:tcPr>
          <w:p w14:paraId="3E3EE5FD" w14:textId="77777777" w:rsidR="00B77E99" w:rsidRPr="004E64E7" w:rsidRDefault="00B77E99" w:rsidP="00753303">
            <w:pPr>
              <w:jc w:val="right"/>
              <w:rPr>
                <w:rFonts w:eastAsia="Times New Roman" w:cs="Arial"/>
                <w:color w:val="000000"/>
                <w:sz w:val="14"/>
                <w:szCs w:val="14"/>
                <w:lang w:val="en-GB"/>
              </w:rPr>
            </w:pPr>
          </w:p>
        </w:tc>
      </w:tr>
      <w:tr w:rsidR="00B77E99" w:rsidRPr="0012723E" w14:paraId="76F751A5" w14:textId="77777777" w:rsidTr="00753303">
        <w:trPr>
          <w:trHeight w:val="20"/>
        </w:trPr>
        <w:tc>
          <w:tcPr>
            <w:tcW w:w="705" w:type="pct"/>
            <w:tcBorders>
              <w:top w:val="nil"/>
              <w:left w:val="single" w:sz="4" w:space="0" w:color="auto"/>
              <w:bottom w:val="single" w:sz="4" w:space="0" w:color="auto"/>
              <w:right w:val="single" w:sz="4" w:space="0" w:color="auto"/>
            </w:tcBorders>
            <w:shd w:val="clear" w:color="auto" w:fill="auto"/>
            <w:hideMark/>
          </w:tcPr>
          <w:p w14:paraId="2BA6A1F6" w14:textId="77777777" w:rsidR="00B77E99" w:rsidRPr="004E64E7" w:rsidRDefault="00B77E99" w:rsidP="00753303">
            <w:pPr>
              <w:jc w:val="left"/>
              <w:rPr>
                <w:rFonts w:eastAsia="Times New Roman" w:cs="Arial"/>
                <w:color w:val="000000"/>
                <w:sz w:val="14"/>
                <w:szCs w:val="14"/>
              </w:rPr>
            </w:pPr>
            <w:r w:rsidRPr="004E64E7">
              <w:rPr>
                <w:rFonts w:eastAsia="Times New Roman" w:cs="Arial"/>
                <w:color w:val="000000"/>
                <w:sz w:val="14"/>
                <w:szCs w:val="14"/>
                <w:lang w:val="en-GB"/>
              </w:rPr>
              <w:t>% of rescues</w:t>
            </w:r>
          </w:p>
        </w:tc>
        <w:tc>
          <w:tcPr>
            <w:tcW w:w="629" w:type="pct"/>
            <w:tcBorders>
              <w:top w:val="nil"/>
              <w:left w:val="nil"/>
              <w:bottom w:val="single" w:sz="4" w:space="0" w:color="auto"/>
              <w:right w:val="single" w:sz="4" w:space="0" w:color="auto"/>
            </w:tcBorders>
            <w:shd w:val="clear" w:color="auto" w:fill="auto"/>
          </w:tcPr>
          <w:p w14:paraId="32A03435" w14:textId="77777777" w:rsidR="00B77E99" w:rsidRPr="004E64E7" w:rsidRDefault="00B77E99" w:rsidP="00753303">
            <w:pPr>
              <w:jc w:val="right"/>
              <w:rPr>
                <w:rFonts w:eastAsia="Times New Roman" w:cs="Arial"/>
                <w:color w:val="000000"/>
                <w:sz w:val="14"/>
                <w:szCs w:val="14"/>
              </w:rPr>
            </w:pPr>
          </w:p>
        </w:tc>
        <w:tc>
          <w:tcPr>
            <w:tcW w:w="708" w:type="pct"/>
            <w:tcBorders>
              <w:top w:val="nil"/>
              <w:left w:val="nil"/>
              <w:bottom w:val="single" w:sz="4" w:space="0" w:color="auto"/>
              <w:right w:val="single" w:sz="4" w:space="0" w:color="auto"/>
            </w:tcBorders>
            <w:shd w:val="clear" w:color="auto" w:fill="auto"/>
          </w:tcPr>
          <w:p w14:paraId="46FFA6ED" w14:textId="77777777" w:rsidR="00B77E99" w:rsidRPr="004E64E7" w:rsidRDefault="00B77E99" w:rsidP="00753303">
            <w:pPr>
              <w:jc w:val="right"/>
              <w:rPr>
                <w:rFonts w:eastAsia="Times New Roman" w:cs="Arial"/>
                <w:color w:val="000000"/>
                <w:sz w:val="14"/>
                <w:szCs w:val="14"/>
              </w:rPr>
            </w:pPr>
          </w:p>
        </w:tc>
        <w:tc>
          <w:tcPr>
            <w:tcW w:w="1559" w:type="pct"/>
            <w:tcBorders>
              <w:top w:val="nil"/>
              <w:left w:val="nil"/>
              <w:bottom w:val="single" w:sz="4" w:space="0" w:color="auto"/>
              <w:right w:val="single" w:sz="4" w:space="0" w:color="auto"/>
            </w:tcBorders>
            <w:shd w:val="clear" w:color="auto" w:fill="auto"/>
          </w:tcPr>
          <w:p w14:paraId="58B3AB7C" w14:textId="77777777" w:rsidR="00B77E99" w:rsidRPr="004E64E7" w:rsidRDefault="00B77E99" w:rsidP="00753303">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auto"/>
          </w:tcPr>
          <w:p w14:paraId="7FC6A8A2" w14:textId="77777777" w:rsidR="00B77E99" w:rsidRPr="004E64E7" w:rsidRDefault="00B77E99" w:rsidP="00753303">
            <w:pPr>
              <w:jc w:val="right"/>
              <w:rPr>
                <w:rFonts w:eastAsia="Times New Roman" w:cs="Arial"/>
                <w:color w:val="000000"/>
                <w:sz w:val="14"/>
                <w:szCs w:val="14"/>
              </w:rPr>
            </w:pPr>
          </w:p>
        </w:tc>
        <w:tc>
          <w:tcPr>
            <w:tcW w:w="324" w:type="pct"/>
            <w:tcBorders>
              <w:top w:val="nil"/>
              <w:left w:val="nil"/>
              <w:bottom w:val="single" w:sz="4" w:space="0" w:color="auto"/>
              <w:right w:val="single" w:sz="4" w:space="0" w:color="auto"/>
            </w:tcBorders>
            <w:shd w:val="clear" w:color="auto" w:fill="auto"/>
          </w:tcPr>
          <w:p w14:paraId="034040F9" w14:textId="77777777" w:rsidR="00B77E99" w:rsidRPr="004E64E7" w:rsidRDefault="00B77E99" w:rsidP="00753303">
            <w:pPr>
              <w:jc w:val="right"/>
              <w:rPr>
                <w:rFonts w:eastAsia="Times New Roman" w:cs="Arial"/>
                <w:color w:val="000000"/>
                <w:sz w:val="14"/>
                <w:szCs w:val="14"/>
              </w:rPr>
            </w:pPr>
          </w:p>
        </w:tc>
        <w:tc>
          <w:tcPr>
            <w:tcW w:w="325" w:type="pct"/>
            <w:tcBorders>
              <w:top w:val="nil"/>
              <w:left w:val="nil"/>
              <w:bottom w:val="single" w:sz="4" w:space="0" w:color="auto"/>
              <w:right w:val="single" w:sz="4" w:space="0" w:color="auto"/>
            </w:tcBorders>
            <w:shd w:val="clear" w:color="auto" w:fill="auto"/>
          </w:tcPr>
          <w:p w14:paraId="53093625" w14:textId="77777777" w:rsidR="00B77E99" w:rsidRPr="004E64E7" w:rsidRDefault="00B77E99" w:rsidP="00753303">
            <w:pPr>
              <w:jc w:val="right"/>
              <w:rPr>
                <w:rFonts w:eastAsia="Times New Roman" w:cs="Arial"/>
                <w:color w:val="000000"/>
                <w:sz w:val="14"/>
                <w:szCs w:val="14"/>
              </w:rPr>
            </w:pPr>
          </w:p>
        </w:tc>
        <w:tc>
          <w:tcPr>
            <w:tcW w:w="426" w:type="pct"/>
            <w:tcBorders>
              <w:top w:val="nil"/>
              <w:left w:val="nil"/>
              <w:bottom w:val="single" w:sz="4" w:space="0" w:color="auto"/>
              <w:right w:val="single" w:sz="4" w:space="0" w:color="auto"/>
            </w:tcBorders>
            <w:shd w:val="clear" w:color="auto" w:fill="auto"/>
            <w:hideMark/>
          </w:tcPr>
          <w:p w14:paraId="236F114C" w14:textId="77777777" w:rsidR="00B77E99" w:rsidRPr="004E64E7" w:rsidRDefault="00B77E99" w:rsidP="00753303">
            <w:pPr>
              <w:jc w:val="right"/>
              <w:rPr>
                <w:rFonts w:eastAsia="Times New Roman" w:cs="Arial"/>
                <w:color w:val="000000"/>
                <w:sz w:val="14"/>
                <w:szCs w:val="14"/>
              </w:rPr>
            </w:pPr>
            <w:r w:rsidRPr="004E64E7">
              <w:rPr>
                <w:rFonts w:eastAsia="Times New Roman" w:cs="Arial"/>
                <w:color w:val="000000"/>
                <w:sz w:val="14"/>
                <w:szCs w:val="14"/>
                <w:lang w:val="en-GB"/>
              </w:rPr>
              <w:t>25.5</w:t>
            </w:r>
          </w:p>
        </w:tc>
      </w:tr>
    </w:tbl>
    <w:p w14:paraId="2AD68A2D" w14:textId="77777777" w:rsidR="00E02C31" w:rsidRPr="0012723E" w:rsidRDefault="00E02C31">
      <w:pPr>
        <w:rPr>
          <w:rFonts w:cs="Arial"/>
          <w:sz w:val="16"/>
          <w:szCs w:val="16"/>
        </w:rPr>
      </w:pPr>
      <w:r w:rsidRPr="0012723E">
        <w:rPr>
          <w:rFonts w:cs="Arial"/>
          <w:sz w:val="16"/>
          <w:szCs w:val="16"/>
        </w:rPr>
        <w:t>Note: Not all columns cross check due to more than one person being involved in some incidents.</w:t>
      </w:r>
    </w:p>
    <w:p w14:paraId="037F9A0C" w14:textId="0ABB9530" w:rsidR="00E02C31" w:rsidRPr="0012723E" w:rsidRDefault="00E02C31">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48526381" w14:textId="77777777" w:rsidR="00E552FB" w:rsidRPr="0012723E" w:rsidRDefault="00E552FB">
      <w:pPr>
        <w:rPr>
          <w:rFonts w:cs="Arial"/>
        </w:rPr>
      </w:pPr>
    </w:p>
    <w:p w14:paraId="1BC01658" w14:textId="5816662B" w:rsidR="00E552FB" w:rsidRPr="0012723E" w:rsidRDefault="00DB095C">
      <w:pPr>
        <w:rPr>
          <w:rFonts w:cs="Arial"/>
        </w:rPr>
      </w:pPr>
      <w:r w:rsidRPr="0012723E">
        <w:rPr>
          <w:rFonts w:cs="Arial"/>
        </w:rPr>
        <w:t>Based on</w:t>
      </w:r>
      <w:r w:rsidR="00E552FB" w:rsidRPr="0012723E">
        <w:rPr>
          <w:rFonts w:cs="Arial"/>
        </w:rPr>
        <w:t xml:space="preserve"> Figure 2.5 the results of the search show </w:t>
      </w:r>
      <w:r w:rsidR="000C0CDF" w:rsidRPr="0012723E">
        <w:rPr>
          <w:rFonts w:cs="Arial"/>
        </w:rPr>
        <w:t xml:space="preserve">that after </w:t>
      </w:r>
      <w:r w:rsidR="00E552FB" w:rsidRPr="0012723E">
        <w:rPr>
          <w:rFonts w:cs="Arial"/>
        </w:rPr>
        <w:t>a significant decline in both the number of incidents and the num</w:t>
      </w:r>
      <w:r w:rsidR="000C0CDF" w:rsidRPr="0012723E">
        <w:rPr>
          <w:rFonts w:cs="Arial"/>
        </w:rPr>
        <w:t>ber of fatalities over the</w:t>
      </w:r>
      <w:r w:rsidR="00E552FB" w:rsidRPr="0012723E">
        <w:rPr>
          <w:rFonts w:cs="Arial"/>
        </w:rPr>
        <w:t xml:space="preserve"> years</w:t>
      </w:r>
      <w:r w:rsidR="0049732E" w:rsidRPr="0012723E">
        <w:rPr>
          <w:rFonts w:cs="Arial"/>
        </w:rPr>
        <w:t xml:space="preserve"> from 2009 to 201</w:t>
      </w:r>
      <w:r w:rsidR="005F5E67" w:rsidRPr="0012723E">
        <w:rPr>
          <w:rFonts w:cs="Arial"/>
        </w:rPr>
        <w:t>7, the year 2018 has seen a significant rise in MOB’s</w:t>
      </w:r>
      <w:r w:rsidR="00186C87">
        <w:rPr>
          <w:rFonts w:cs="Arial"/>
        </w:rPr>
        <w:t xml:space="preserve">.  </w:t>
      </w:r>
      <w:r w:rsidR="00EF5066" w:rsidRPr="0012723E">
        <w:rPr>
          <w:rFonts w:cs="Arial"/>
        </w:rPr>
        <w:t>The number of passenger fatalities was at a</w:t>
      </w:r>
      <w:r w:rsidR="00F20ED2" w:rsidRPr="0012723E">
        <w:rPr>
          <w:rFonts w:cs="Arial"/>
        </w:rPr>
        <w:t>n all-time low in 2017</w:t>
      </w:r>
      <w:r w:rsidR="00186C87">
        <w:rPr>
          <w:rFonts w:cs="Arial"/>
        </w:rPr>
        <w:t xml:space="preserve">.  </w:t>
      </w:r>
      <w:r w:rsidR="00EF5066" w:rsidRPr="0012723E">
        <w:rPr>
          <w:rFonts w:cs="Arial"/>
        </w:rPr>
        <w:t>The number of persons re</w:t>
      </w:r>
      <w:r w:rsidR="009C6FDB" w:rsidRPr="0012723E">
        <w:rPr>
          <w:rFonts w:cs="Arial"/>
        </w:rPr>
        <w:t>scued remains around 25% of the fatalities</w:t>
      </w:r>
      <w:r w:rsidR="00186C87">
        <w:rPr>
          <w:rFonts w:cs="Arial"/>
        </w:rPr>
        <w:t xml:space="preserve">.  </w:t>
      </w:r>
      <w:r w:rsidR="009C6FDB" w:rsidRPr="0012723E">
        <w:rPr>
          <w:rFonts w:cs="Arial"/>
        </w:rPr>
        <w:t xml:space="preserve">In other words, one in </w:t>
      </w:r>
      <w:r w:rsidR="00B77E99">
        <w:rPr>
          <w:rFonts w:cs="Arial"/>
        </w:rPr>
        <w:t>four</w:t>
      </w:r>
      <w:r w:rsidR="002147F1">
        <w:rPr>
          <w:rFonts w:cs="Arial"/>
        </w:rPr>
        <w:t xml:space="preserve"> is</w:t>
      </w:r>
      <w:r w:rsidR="009C6FDB" w:rsidRPr="0012723E">
        <w:rPr>
          <w:rFonts w:cs="Arial"/>
        </w:rPr>
        <w:t xml:space="preserve"> rescued.</w:t>
      </w:r>
    </w:p>
    <w:p w14:paraId="57002BF7" w14:textId="1AC8A1CB" w:rsidR="00A354B1" w:rsidRPr="0012723E" w:rsidRDefault="00A354B1">
      <w:pPr>
        <w:rPr>
          <w:rFonts w:cs="Arial"/>
        </w:rPr>
      </w:pPr>
    </w:p>
    <w:p w14:paraId="738C3312" w14:textId="2F7DAC2E" w:rsidR="00E154BC" w:rsidRDefault="00A354B1">
      <w:pPr>
        <w:rPr>
          <w:rFonts w:cs="Arial"/>
        </w:rPr>
      </w:pPr>
      <w:r w:rsidRPr="0012723E">
        <w:rPr>
          <w:rFonts w:cs="Arial"/>
        </w:rPr>
        <w:t xml:space="preserve">Crew fatalities remain around the average of five </w:t>
      </w:r>
      <w:r w:rsidR="009C6FDB" w:rsidRPr="0012723E">
        <w:rPr>
          <w:rFonts w:cs="Arial"/>
        </w:rPr>
        <w:t>per year</w:t>
      </w:r>
      <w:r w:rsidR="006F52E0" w:rsidRPr="006F52E0">
        <w:rPr>
          <w:rFonts w:cs="Arial"/>
        </w:rPr>
        <w:t xml:space="preserve"> </w:t>
      </w:r>
      <w:r w:rsidR="006F52E0" w:rsidRPr="0012723E">
        <w:rPr>
          <w:rFonts w:cs="Arial"/>
        </w:rPr>
        <w:t>period</w:t>
      </w:r>
      <w:r w:rsidR="009C6FDB" w:rsidRPr="0012723E">
        <w:rPr>
          <w:rFonts w:cs="Arial"/>
        </w:rPr>
        <w:t xml:space="preserve">, around one in every </w:t>
      </w:r>
      <w:proofErr w:type="gramStart"/>
      <w:r w:rsidR="009C6FDB" w:rsidRPr="0012723E">
        <w:rPr>
          <w:rFonts w:cs="Arial"/>
        </w:rPr>
        <w:t>50</w:t>
      </w:r>
      <w:r w:rsidRPr="0012723E">
        <w:rPr>
          <w:rFonts w:cs="Arial"/>
        </w:rPr>
        <w:t>,000 crew</w:t>
      </w:r>
      <w:proofErr w:type="gramEnd"/>
      <w:r w:rsidRPr="0012723E">
        <w:rPr>
          <w:rFonts w:cs="Arial"/>
        </w:rPr>
        <w:t xml:space="preserve"> serving in the fleet at any one </w:t>
      </w:r>
      <w:r w:rsidR="009C6FDB" w:rsidRPr="0012723E">
        <w:rPr>
          <w:rFonts w:cs="Arial"/>
        </w:rPr>
        <w:t>time in 2018</w:t>
      </w:r>
      <w:r w:rsidR="00186C87">
        <w:rPr>
          <w:rFonts w:cs="Arial"/>
        </w:rPr>
        <w:t xml:space="preserve">. </w:t>
      </w:r>
      <w:r w:rsidR="006F52E0">
        <w:rPr>
          <w:rFonts w:cs="Arial"/>
        </w:rPr>
        <w:t xml:space="preserve"> </w:t>
      </w:r>
      <w:r w:rsidR="00E154BC" w:rsidRPr="0012723E">
        <w:rPr>
          <w:rFonts w:cs="Arial"/>
        </w:rPr>
        <w:t>One third of all the man overboard incidents in the ten-year period have involved crew rather than passengers</w:t>
      </w:r>
      <w:r w:rsidR="00186C87">
        <w:rPr>
          <w:rFonts w:cs="Arial"/>
        </w:rPr>
        <w:t xml:space="preserve">.  </w:t>
      </w:r>
      <w:r w:rsidR="009C6FDB" w:rsidRPr="0012723E">
        <w:rPr>
          <w:rFonts w:cs="Arial"/>
        </w:rPr>
        <w:t>On the largest ships there can be more than 2,000 crew serving at any one time.</w:t>
      </w:r>
    </w:p>
    <w:p w14:paraId="1611724A" w14:textId="77777777" w:rsidR="00B77E99" w:rsidRPr="0012723E" w:rsidRDefault="00B77E99">
      <w:pPr>
        <w:rPr>
          <w:rFonts w:cs="Arial"/>
        </w:rPr>
      </w:pPr>
    </w:p>
    <w:p w14:paraId="1DF3B0D4" w14:textId="6B35949F" w:rsidR="00B77E99" w:rsidRDefault="00B77E99">
      <w:pPr>
        <w:spacing w:after="200" w:line="276" w:lineRule="auto"/>
        <w:jc w:val="left"/>
        <w:rPr>
          <w:rFonts w:cs="Arial"/>
        </w:rPr>
      </w:pPr>
      <w:r>
        <w:rPr>
          <w:rFonts w:cs="Arial"/>
        </w:rPr>
        <w:br w:type="page"/>
      </w:r>
    </w:p>
    <w:p w14:paraId="52713F9D" w14:textId="4F7E8CAC" w:rsidR="00E552FB" w:rsidRPr="00B77E99" w:rsidRDefault="00B77E99" w:rsidP="00B77E99">
      <w:pPr>
        <w:pStyle w:val="Caption"/>
        <w:rPr>
          <w:rFonts w:cs="Arial"/>
          <w:color w:val="000000" w:themeColor="text1"/>
        </w:rPr>
      </w:pPr>
      <w:bookmarkStart w:id="30" w:name="_Toc2539323"/>
      <w:r w:rsidRPr="00B77E99">
        <w:rPr>
          <w:color w:val="000000" w:themeColor="text1"/>
        </w:rPr>
        <w:lastRenderedPageBreak/>
        <w:t xml:space="preserve">Figure 2. </w:t>
      </w:r>
      <w:r w:rsidRPr="00B77E99">
        <w:rPr>
          <w:color w:val="000000" w:themeColor="text1"/>
        </w:rPr>
        <w:fldChar w:fldCharType="begin"/>
      </w:r>
      <w:r w:rsidRPr="00B77E99">
        <w:rPr>
          <w:color w:val="000000" w:themeColor="text1"/>
        </w:rPr>
        <w:instrText xml:space="preserve"> SEQ Figure_2. \* ARABIC </w:instrText>
      </w:r>
      <w:r w:rsidRPr="00B77E99">
        <w:rPr>
          <w:color w:val="000000" w:themeColor="text1"/>
        </w:rPr>
        <w:fldChar w:fldCharType="separate"/>
      </w:r>
      <w:r w:rsidR="006B5B2C">
        <w:rPr>
          <w:noProof/>
          <w:color w:val="000000" w:themeColor="text1"/>
        </w:rPr>
        <w:t>5</w:t>
      </w:r>
      <w:r w:rsidRPr="00B77E99">
        <w:rPr>
          <w:color w:val="000000" w:themeColor="text1"/>
        </w:rPr>
        <w:fldChar w:fldCharType="end"/>
      </w:r>
      <w:r w:rsidR="00E552FB" w:rsidRPr="00B77E99">
        <w:rPr>
          <w:rFonts w:cs="Arial"/>
          <w:color w:val="000000" w:themeColor="text1"/>
        </w:rPr>
        <w:t>: Trend in Overboard Incidents on Cruise Ships 2009 to 201</w:t>
      </w:r>
      <w:r w:rsidR="0051668A" w:rsidRPr="00B77E99">
        <w:rPr>
          <w:rFonts w:cs="Arial"/>
          <w:color w:val="000000" w:themeColor="text1"/>
        </w:rPr>
        <w:t>8</w:t>
      </w:r>
      <w:bookmarkEnd w:id="30"/>
    </w:p>
    <w:p w14:paraId="5DA25E8C" w14:textId="77777777" w:rsidR="00E552FB" w:rsidRPr="0012723E" w:rsidRDefault="00E552FB">
      <w:pPr>
        <w:rPr>
          <w:rFonts w:cs="Arial"/>
        </w:rPr>
      </w:pPr>
      <w:r w:rsidRPr="0012723E">
        <w:rPr>
          <w:rFonts w:cs="Arial"/>
          <w:noProof/>
          <w:lang w:val="en-GB" w:eastAsia="en-GB"/>
        </w:rPr>
        <w:drawing>
          <wp:inline distT="0" distB="0" distL="0" distR="0" wp14:anchorId="173820E1" wp14:editId="68336D9B">
            <wp:extent cx="5673213" cy="3259393"/>
            <wp:effectExtent l="0" t="0" r="381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120C02" w14:textId="7A1D7897" w:rsidR="00E552FB" w:rsidRPr="0012723E" w:rsidRDefault="00E552FB">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046378D4" w14:textId="77777777" w:rsidR="00E552FB" w:rsidRPr="0012723E" w:rsidRDefault="00E552FB">
      <w:pPr>
        <w:rPr>
          <w:rFonts w:cs="Arial"/>
        </w:rPr>
      </w:pPr>
    </w:p>
    <w:p w14:paraId="3CECC2D3" w14:textId="7EF120FC" w:rsidR="006449EA" w:rsidRPr="00B77E99" w:rsidRDefault="00B77E99" w:rsidP="00B77E99">
      <w:pPr>
        <w:pStyle w:val="Caption"/>
        <w:rPr>
          <w:rFonts w:cs="Arial"/>
          <w:color w:val="000000" w:themeColor="text1"/>
        </w:rPr>
      </w:pPr>
      <w:bookmarkStart w:id="31" w:name="_Toc2539324"/>
      <w:r w:rsidRPr="00B77E99">
        <w:rPr>
          <w:color w:val="000000" w:themeColor="text1"/>
        </w:rPr>
        <w:t xml:space="preserve">Figure 2. </w:t>
      </w:r>
      <w:r w:rsidRPr="00B77E99">
        <w:rPr>
          <w:color w:val="000000" w:themeColor="text1"/>
        </w:rPr>
        <w:fldChar w:fldCharType="begin"/>
      </w:r>
      <w:r w:rsidRPr="00B77E99">
        <w:rPr>
          <w:color w:val="000000" w:themeColor="text1"/>
        </w:rPr>
        <w:instrText xml:space="preserve"> SEQ Figure_2. \* ARABIC </w:instrText>
      </w:r>
      <w:r w:rsidRPr="00B77E99">
        <w:rPr>
          <w:color w:val="000000" w:themeColor="text1"/>
        </w:rPr>
        <w:fldChar w:fldCharType="separate"/>
      </w:r>
      <w:r w:rsidR="006B5B2C">
        <w:rPr>
          <w:noProof/>
          <w:color w:val="000000" w:themeColor="text1"/>
        </w:rPr>
        <w:t>6</w:t>
      </w:r>
      <w:r w:rsidRPr="00B77E99">
        <w:rPr>
          <w:color w:val="000000" w:themeColor="text1"/>
        </w:rPr>
        <w:fldChar w:fldCharType="end"/>
      </w:r>
      <w:r w:rsidR="006449EA" w:rsidRPr="00B77E99">
        <w:rPr>
          <w:rFonts w:cs="Arial"/>
          <w:color w:val="000000" w:themeColor="text1"/>
        </w:rPr>
        <w:t>: Trends in Overboard Incidents per Active Lower Berth</w:t>
      </w:r>
      <w:r w:rsidR="00270222" w:rsidRPr="00B77E99">
        <w:rPr>
          <w:rFonts w:cs="Arial"/>
          <w:color w:val="000000" w:themeColor="text1"/>
        </w:rPr>
        <w:t xml:space="preserve"> 2009-1</w:t>
      </w:r>
      <w:r w:rsidR="0051668A" w:rsidRPr="00B77E99">
        <w:rPr>
          <w:rFonts w:cs="Arial"/>
          <w:color w:val="000000" w:themeColor="text1"/>
        </w:rPr>
        <w:t>8</w:t>
      </w:r>
      <w:bookmarkEnd w:id="31"/>
    </w:p>
    <w:p w14:paraId="26F231DB" w14:textId="3C0B7EBB" w:rsidR="00270222" w:rsidRPr="0012723E" w:rsidRDefault="00270222">
      <w:pPr>
        <w:rPr>
          <w:rFonts w:cs="Arial"/>
          <w:lang w:val="en-GB"/>
        </w:rPr>
      </w:pPr>
      <w:r w:rsidRPr="0012723E">
        <w:rPr>
          <w:rFonts w:cs="Arial"/>
          <w:b/>
          <w:noProof/>
          <w:lang w:val="en-GB" w:eastAsia="en-GB"/>
        </w:rPr>
        <w:drawing>
          <wp:inline distT="0" distB="0" distL="0" distR="0" wp14:anchorId="2009A4F3" wp14:editId="71F61DA7">
            <wp:extent cx="5678129" cy="3303639"/>
            <wp:effectExtent l="0" t="0" r="18415"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E8A218" w14:textId="6C09418A" w:rsidR="00270222" w:rsidRPr="0012723E" w:rsidRDefault="006449EA">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6CEDBE05" w14:textId="77777777" w:rsidR="00B77E99" w:rsidRDefault="00B77E99" w:rsidP="00B77E99">
      <w:pPr>
        <w:rPr>
          <w:rFonts w:cs="Arial"/>
          <w:color w:val="000000" w:themeColor="text1"/>
        </w:rPr>
      </w:pPr>
    </w:p>
    <w:p w14:paraId="763ECBDB" w14:textId="77777777" w:rsidR="00B77E99" w:rsidRPr="00B77E99" w:rsidRDefault="00B77E99" w:rsidP="00B77E99">
      <w:pPr>
        <w:rPr>
          <w:rFonts w:cs="Arial"/>
          <w:color w:val="000000" w:themeColor="text1"/>
        </w:rPr>
      </w:pPr>
      <w:r w:rsidRPr="00B77E99">
        <w:rPr>
          <w:rFonts w:cs="Arial"/>
          <w:color w:val="000000" w:themeColor="text1"/>
        </w:rPr>
        <w:t xml:space="preserve">Clearly during this </w:t>
      </w:r>
      <w:proofErr w:type="gramStart"/>
      <w:r w:rsidRPr="00B77E99">
        <w:rPr>
          <w:rFonts w:cs="Arial"/>
          <w:color w:val="000000" w:themeColor="text1"/>
        </w:rPr>
        <w:t>period</w:t>
      </w:r>
      <w:proofErr w:type="gramEnd"/>
      <w:r w:rsidRPr="00B77E99">
        <w:rPr>
          <w:rFonts w:cs="Arial"/>
          <w:color w:val="000000" w:themeColor="text1"/>
        </w:rPr>
        <w:t xml:space="preserve"> the size of the cruise fleet continued to expand as the demand for cruises grew, as noted at the beginning of this section, and the implications of this changing fleet structure in terms of overboard incidents is examined in Figure 2.6.  This shows that after a low of 12 incidents in 2013 overboard incidents increased </w:t>
      </w:r>
      <w:r w:rsidRPr="00B77E99">
        <w:rPr>
          <w:rFonts w:cs="Arial"/>
          <w:color w:val="000000" w:themeColor="text1"/>
        </w:rPr>
        <w:lastRenderedPageBreak/>
        <w:t xml:space="preserve">over the subsequent two years to reach 24 in 2015.  In 2017, it has returned close to a historically low </w:t>
      </w:r>
      <w:proofErr w:type="gramStart"/>
      <w:r w:rsidRPr="00B77E99">
        <w:rPr>
          <w:rFonts w:cs="Arial"/>
          <w:color w:val="000000" w:themeColor="text1"/>
        </w:rPr>
        <w:t>level</w:t>
      </w:r>
      <w:proofErr w:type="gramEnd"/>
      <w:r w:rsidRPr="00B77E99">
        <w:rPr>
          <w:rFonts w:cs="Arial"/>
          <w:color w:val="000000" w:themeColor="text1"/>
        </w:rPr>
        <w:t xml:space="preserve"> but this was not maintained in 2018 when incidents increased to 23.  Nonetheless the underlying trend remains downward between 2009 and 2018.</w:t>
      </w:r>
    </w:p>
    <w:p w14:paraId="2A6F137E" w14:textId="1B07283E" w:rsidR="00270222" w:rsidRDefault="00270222">
      <w:pPr>
        <w:rPr>
          <w:rFonts w:cs="Arial"/>
        </w:rPr>
      </w:pPr>
    </w:p>
    <w:p w14:paraId="7C9F8EFD" w14:textId="63C631AC" w:rsidR="00FD2791" w:rsidRDefault="00FD2791">
      <w:pPr>
        <w:rPr>
          <w:rFonts w:cs="Arial"/>
        </w:rPr>
      </w:pPr>
    </w:p>
    <w:p w14:paraId="456C7CC2" w14:textId="6DFB002E" w:rsidR="00FD2791" w:rsidRDefault="00FD2791">
      <w:pPr>
        <w:rPr>
          <w:rFonts w:cs="Arial"/>
        </w:rPr>
      </w:pPr>
    </w:p>
    <w:p w14:paraId="5142DF85" w14:textId="0D85C012" w:rsidR="00FD2791" w:rsidRDefault="00FD2791">
      <w:pPr>
        <w:rPr>
          <w:rFonts w:cs="Arial"/>
        </w:rPr>
      </w:pPr>
    </w:p>
    <w:p w14:paraId="5F262257" w14:textId="55005F76" w:rsidR="00FD2791" w:rsidRDefault="00FD2791">
      <w:pPr>
        <w:rPr>
          <w:rFonts w:cs="Arial"/>
        </w:rPr>
      </w:pPr>
    </w:p>
    <w:p w14:paraId="0A5B1560" w14:textId="634FBFBE" w:rsidR="00FD2791" w:rsidRDefault="00FD2791">
      <w:pPr>
        <w:rPr>
          <w:rFonts w:cs="Arial"/>
        </w:rPr>
      </w:pPr>
    </w:p>
    <w:p w14:paraId="057BBAE3" w14:textId="76BD484A" w:rsidR="00FD2791" w:rsidRDefault="00FD2791">
      <w:pPr>
        <w:rPr>
          <w:rFonts w:cs="Arial"/>
        </w:rPr>
      </w:pPr>
    </w:p>
    <w:p w14:paraId="568B3711" w14:textId="35CC6E81" w:rsidR="00FD2791" w:rsidRDefault="00FD2791">
      <w:pPr>
        <w:rPr>
          <w:rFonts w:cs="Arial"/>
        </w:rPr>
      </w:pPr>
    </w:p>
    <w:p w14:paraId="7EB810D8" w14:textId="766B2155" w:rsidR="00FD2791" w:rsidRDefault="00FD2791">
      <w:pPr>
        <w:rPr>
          <w:rFonts w:cs="Arial"/>
        </w:rPr>
      </w:pPr>
    </w:p>
    <w:p w14:paraId="06EAA541" w14:textId="72D26D53" w:rsidR="00FD2791" w:rsidRDefault="00FD2791">
      <w:pPr>
        <w:rPr>
          <w:rFonts w:cs="Arial"/>
        </w:rPr>
      </w:pPr>
    </w:p>
    <w:p w14:paraId="0DB90AA2" w14:textId="0ED99789" w:rsidR="00FD2791" w:rsidRDefault="00FD2791">
      <w:pPr>
        <w:rPr>
          <w:rFonts w:cs="Arial"/>
        </w:rPr>
      </w:pPr>
    </w:p>
    <w:p w14:paraId="4C971C77" w14:textId="5C2BD5D3" w:rsidR="00FD2791" w:rsidRDefault="00FD2791">
      <w:pPr>
        <w:rPr>
          <w:rFonts w:cs="Arial"/>
        </w:rPr>
      </w:pPr>
    </w:p>
    <w:p w14:paraId="18B6DC44" w14:textId="3A2CE3A9" w:rsidR="00FD2791" w:rsidRDefault="00FD2791">
      <w:pPr>
        <w:rPr>
          <w:rFonts w:cs="Arial"/>
        </w:rPr>
      </w:pPr>
    </w:p>
    <w:p w14:paraId="6726A4C2" w14:textId="508B8290" w:rsidR="00FD2791" w:rsidRDefault="00FD2791">
      <w:pPr>
        <w:rPr>
          <w:rFonts w:cs="Arial"/>
        </w:rPr>
      </w:pPr>
    </w:p>
    <w:p w14:paraId="131CB139" w14:textId="4EC78231" w:rsidR="00FD2791" w:rsidRDefault="00FD2791">
      <w:pPr>
        <w:rPr>
          <w:rFonts w:cs="Arial"/>
        </w:rPr>
      </w:pPr>
    </w:p>
    <w:p w14:paraId="56DA6B44" w14:textId="1451E4E6" w:rsidR="00FD2791" w:rsidRDefault="00FD2791">
      <w:pPr>
        <w:rPr>
          <w:rFonts w:cs="Arial"/>
        </w:rPr>
      </w:pPr>
    </w:p>
    <w:p w14:paraId="24C71330" w14:textId="0437E4CB" w:rsidR="00FD2791" w:rsidRDefault="00FD2791">
      <w:pPr>
        <w:rPr>
          <w:rFonts w:cs="Arial"/>
        </w:rPr>
      </w:pPr>
    </w:p>
    <w:p w14:paraId="6F50F6BE" w14:textId="1016BD4E" w:rsidR="00FD2791" w:rsidRDefault="00FD2791">
      <w:pPr>
        <w:rPr>
          <w:rFonts w:cs="Arial"/>
        </w:rPr>
      </w:pPr>
    </w:p>
    <w:p w14:paraId="53690A90" w14:textId="7FC71D1C" w:rsidR="00FD2791" w:rsidRDefault="00FD2791">
      <w:pPr>
        <w:rPr>
          <w:rFonts w:cs="Arial"/>
        </w:rPr>
      </w:pPr>
    </w:p>
    <w:p w14:paraId="14B4C378" w14:textId="75BB95A7" w:rsidR="00FD2791" w:rsidRDefault="00FD2791">
      <w:pPr>
        <w:rPr>
          <w:rFonts w:cs="Arial"/>
        </w:rPr>
      </w:pPr>
    </w:p>
    <w:p w14:paraId="38691750" w14:textId="32B0246A" w:rsidR="00FD2791" w:rsidRDefault="00FD2791">
      <w:pPr>
        <w:rPr>
          <w:rFonts w:cs="Arial"/>
        </w:rPr>
      </w:pPr>
    </w:p>
    <w:p w14:paraId="2A71D3DF" w14:textId="6BD9D1EC" w:rsidR="00FD2791" w:rsidRDefault="00FD2791">
      <w:pPr>
        <w:rPr>
          <w:rFonts w:cs="Arial"/>
        </w:rPr>
      </w:pPr>
    </w:p>
    <w:p w14:paraId="1E57489E" w14:textId="15898EDF" w:rsidR="00FD2791" w:rsidRDefault="00FD2791">
      <w:pPr>
        <w:rPr>
          <w:rFonts w:cs="Arial"/>
        </w:rPr>
      </w:pPr>
    </w:p>
    <w:p w14:paraId="593AC0B3" w14:textId="3DFF7C01" w:rsidR="00FD2791" w:rsidRDefault="00FD2791">
      <w:pPr>
        <w:rPr>
          <w:rFonts w:cs="Arial"/>
        </w:rPr>
      </w:pPr>
    </w:p>
    <w:p w14:paraId="0D44F833" w14:textId="29F27B18" w:rsidR="00FD2791" w:rsidRDefault="00FD2791">
      <w:pPr>
        <w:rPr>
          <w:rFonts w:cs="Arial"/>
        </w:rPr>
      </w:pPr>
    </w:p>
    <w:p w14:paraId="566914E5" w14:textId="1853727B" w:rsidR="00FD2791" w:rsidRDefault="00FD2791">
      <w:pPr>
        <w:rPr>
          <w:rFonts w:cs="Arial"/>
        </w:rPr>
      </w:pPr>
    </w:p>
    <w:p w14:paraId="545B91A1" w14:textId="57EEA920" w:rsidR="00FD2791" w:rsidRDefault="00FD2791">
      <w:pPr>
        <w:rPr>
          <w:rFonts w:cs="Arial"/>
        </w:rPr>
      </w:pPr>
    </w:p>
    <w:p w14:paraId="79DB1015" w14:textId="6404DF33" w:rsidR="00FD2791" w:rsidRDefault="00FD2791">
      <w:pPr>
        <w:rPr>
          <w:rFonts w:cs="Arial"/>
        </w:rPr>
      </w:pPr>
    </w:p>
    <w:p w14:paraId="29F3A52F" w14:textId="0314C702" w:rsidR="00FD2791" w:rsidRDefault="00FD2791">
      <w:pPr>
        <w:rPr>
          <w:rFonts w:cs="Arial"/>
        </w:rPr>
      </w:pPr>
    </w:p>
    <w:p w14:paraId="4F233D6A" w14:textId="15F7F35D" w:rsidR="00FD2791" w:rsidRDefault="00FD2791">
      <w:pPr>
        <w:rPr>
          <w:rFonts w:cs="Arial"/>
        </w:rPr>
      </w:pPr>
    </w:p>
    <w:p w14:paraId="643FF7D2" w14:textId="0513269C" w:rsidR="00FD2791" w:rsidRDefault="00FD2791">
      <w:pPr>
        <w:rPr>
          <w:rFonts w:cs="Arial"/>
        </w:rPr>
      </w:pPr>
    </w:p>
    <w:p w14:paraId="4ABCD0B0" w14:textId="489EDB9C" w:rsidR="00FD2791" w:rsidRDefault="00FD2791">
      <w:pPr>
        <w:rPr>
          <w:rFonts w:cs="Arial"/>
        </w:rPr>
      </w:pPr>
    </w:p>
    <w:p w14:paraId="115BCA30" w14:textId="0968571A" w:rsidR="00FD2791" w:rsidRDefault="00FD2791">
      <w:pPr>
        <w:rPr>
          <w:rFonts w:cs="Arial"/>
        </w:rPr>
      </w:pPr>
    </w:p>
    <w:p w14:paraId="02E234C0" w14:textId="3B0E54FC" w:rsidR="00FD2791" w:rsidRDefault="00FD2791">
      <w:pPr>
        <w:rPr>
          <w:rFonts w:cs="Arial"/>
        </w:rPr>
      </w:pPr>
    </w:p>
    <w:p w14:paraId="2FDF19F9" w14:textId="1CF42872" w:rsidR="00FD2791" w:rsidRDefault="00FD2791">
      <w:pPr>
        <w:rPr>
          <w:rFonts w:cs="Arial"/>
        </w:rPr>
      </w:pPr>
    </w:p>
    <w:p w14:paraId="5DC05FB9" w14:textId="382532E5" w:rsidR="00FD2791" w:rsidRDefault="00FD2791">
      <w:pPr>
        <w:rPr>
          <w:rFonts w:cs="Arial"/>
        </w:rPr>
      </w:pPr>
    </w:p>
    <w:p w14:paraId="061E4A3F" w14:textId="5312F833" w:rsidR="00FD2791" w:rsidRDefault="00FD2791">
      <w:pPr>
        <w:rPr>
          <w:rFonts w:cs="Arial"/>
        </w:rPr>
      </w:pPr>
    </w:p>
    <w:p w14:paraId="19C8A7E7" w14:textId="41DE078F" w:rsidR="00FD2791" w:rsidRDefault="00FD2791">
      <w:pPr>
        <w:rPr>
          <w:rFonts w:cs="Arial"/>
        </w:rPr>
      </w:pPr>
    </w:p>
    <w:p w14:paraId="7DD4CD17" w14:textId="67CCEAE2" w:rsidR="00FD2791" w:rsidRDefault="00FD2791">
      <w:pPr>
        <w:rPr>
          <w:rFonts w:cs="Arial"/>
        </w:rPr>
      </w:pPr>
    </w:p>
    <w:p w14:paraId="3B5BBFEF" w14:textId="77777777" w:rsidR="00FD2791" w:rsidRPr="0012723E" w:rsidRDefault="00FD2791">
      <w:pPr>
        <w:rPr>
          <w:rFonts w:cs="Arial"/>
        </w:rPr>
      </w:pPr>
    </w:p>
    <w:p w14:paraId="4A8DA9AA" w14:textId="40882F20" w:rsidR="005800B1" w:rsidRPr="00626CD2" w:rsidRDefault="005800B1">
      <w:pPr>
        <w:rPr>
          <w:rFonts w:eastAsiaTheme="majorEastAsia" w:cs="Arial"/>
          <w:strike/>
          <w:color w:val="FF0000"/>
        </w:rPr>
      </w:pPr>
    </w:p>
    <w:p w14:paraId="7FED4B17" w14:textId="5923DFEA" w:rsidR="00C273E8" w:rsidRDefault="00C273E8" w:rsidP="005C7BCB">
      <w:pPr>
        <w:pStyle w:val="Heading1"/>
        <w:jc w:val="left"/>
        <w:rPr>
          <w:rFonts w:cs="Arial"/>
        </w:rPr>
      </w:pPr>
      <w:bookmarkStart w:id="32" w:name="_Toc9514564"/>
      <w:r w:rsidRPr="0012723E">
        <w:rPr>
          <w:rFonts w:cs="Arial"/>
        </w:rPr>
        <w:lastRenderedPageBreak/>
        <w:t>Appendix 1: Significant Operational Incidents 2009 to 201</w:t>
      </w:r>
      <w:r w:rsidR="00C5360E">
        <w:rPr>
          <w:rFonts w:cs="Arial"/>
        </w:rPr>
        <w:t>8</w:t>
      </w:r>
      <w:r w:rsidR="008D41F2" w:rsidRPr="0012723E">
        <w:rPr>
          <w:rStyle w:val="FootnoteReference"/>
          <w:rFonts w:cs="Arial"/>
        </w:rPr>
        <w:footnoteReference w:id="1"/>
      </w:r>
      <w:bookmarkEnd w:id="32"/>
    </w:p>
    <w:tbl>
      <w:tblPr>
        <w:tblW w:w="5273" w:type="pct"/>
        <w:tblLayout w:type="fixed"/>
        <w:tblLook w:val="04A0" w:firstRow="1" w:lastRow="0" w:firstColumn="1" w:lastColumn="0" w:noHBand="0" w:noVBand="1"/>
      </w:tblPr>
      <w:tblGrid>
        <w:gridCol w:w="1866"/>
        <w:gridCol w:w="4740"/>
        <w:gridCol w:w="553"/>
        <w:gridCol w:w="553"/>
        <w:gridCol w:w="553"/>
        <w:gridCol w:w="553"/>
        <w:gridCol w:w="690"/>
      </w:tblGrid>
      <w:tr w:rsidR="0088604B" w:rsidRPr="00C5360E" w14:paraId="5A56FC22" w14:textId="77777777" w:rsidTr="00753303">
        <w:trPr>
          <w:trHeight w:val="20"/>
          <w:tblHeader/>
        </w:trPr>
        <w:tc>
          <w:tcPr>
            <w:tcW w:w="981" w:type="pct"/>
            <w:vMerge w:val="restart"/>
            <w:tcBorders>
              <w:top w:val="single" w:sz="4" w:space="0" w:color="auto"/>
              <w:left w:val="single" w:sz="4" w:space="0" w:color="auto"/>
              <w:right w:val="single" w:sz="4" w:space="0" w:color="auto"/>
            </w:tcBorders>
            <w:shd w:val="clear" w:color="auto" w:fill="auto"/>
            <w:noWrap/>
            <w:hideMark/>
          </w:tcPr>
          <w:p w14:paraId="56DF33D1"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Date</w:t>
            </w:r>
          </w:p>
        </w:tc>
        <w:tc>
          <w:tcPr>
            <w:tcW w:w="2492" w:type="pct"/>
            <w:vMerge w:val="restart"/>
            <w:tcBorders>
              <w:top w:val="single" w:sz="4" w:space="0" w:color="auto"/>
              <w:left w:val="nil"/>
              <w:right w:val="single" w:sz="4" w:space="0" w:color="auto"/>
            </w:tcBorders>
            <w:shd w:val="clear" w:color="auto" w:fill="auto"/>
            <w:noWrap/>
            <w:hideMark/>
          </w:tcPr>
          <w:p w14:paraId="4BD3AFFE"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Occurrence</w:t>
            </w:r>
          </w:p>
        </w:tc>
        <w:tc>
          <w:tcPr>
            <w:tcW w:w="291" w:type="pct"/>
            <w:vMerge w:val="restart"/>
            <w:tcBorders>
              <w:top w:val="single" w:sz="4" w:space="0" w:color="auto"/>
              <w:left w:val="nil"/>
              <w:right w:val="single" w:sz="4" w:space="0" w:color="auto"/>
            </w:tcBorders>
            <w:shd w:val="clear" w:color="auto" w:fill="auto"/>
            <w:noWrap/>
            <w:hideMark/>
          </w:tcPr>
          <w:p w14:paraId="13137FAA"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Q</w:t>
            </w:r>
          </w:p>
        </w:tc>
        <w:tc>
          <w:tcPr>
            <w:tcW w:w="873" w:type="pct"/>
            <w:gridSpan w:val="3"/>
            <w:tcBorders>
              <w:top w:val="single" w:sz="4" w:space="0" w:color="auto"/>
              <w:left w:val="nil"/>
              <w:bottom w:val="single" w:sz="4" w:space="0" w:color="auto"/>
              <w:right w:val="single" w:sz="4" w:space="0" w:color="000000"/>
            </w:tcBorders>
            <w:shd w:val="clear" w:color="auto" w:fill="auto"/>
            <w:noWrap/>
            <w:hideMark/>
          </w:tcPr>
          <w:p w14:paraId="6E154ECF"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Fatalities</w:t>
            </w:r>
          </w:p>
        </w:tc>
        <w:tc>
          <w:tcPr>
            <w:tcW w:w="363" w:type="pct"/>
            <w:vMerge w:val="restart"/>
            <w:tcBorders>
              <w:top w:val="single" w:sz="4" w:space="0" w:color="auto"/>
              <w:left w:val="nil"/>
              <w:right w:val="single" w:sz="4" w:space="0" w:color="auto"/>
            </w:tcBorders>
            <w:shd w:val="clear" w:color="auto" w:fill="auto"/>
            <w:noWrap/>
            <w:hideMark/>
          </w:tcPr>
          <w:p w14:paraId="427D41ED"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Injuries</w:t>
            </w:r>
          </w:p>
        </w:tc>
      </w:tr>
      <w:tr w:rsidR="0088604B" w:rsidRPr="00C5360E" w14:paraId="75B77220" w14:textId="77777777" w:rsidTr="00753303">
        <w:trPr>
          <w:trHeight w:val="20"/>
          <w:tblHeader/>
        </w:trPr>
        <w:tc>
          <w:tcPr>
            <w:tcW w:w="981" w:type="pct"/>
            <w:vMerge/>
            <w:tcBorders>
              <w:left w:val="single" w:sz="4" w:space="0" w:color="auto"/>
              <w:bottom w:val="single" w:sz="4" w:space="0" w:color="auto"/>
              <w:right w:val="single" w:sz="4" w:space="0" w:color="auto"/>
            </w:tcBorders>
            <w:shd w:val="clear" w:color="auto" w:fill="auto"/>
            <w:noWrap/>
            <w:hideMark/>
          </w:tcPr>
          <w:p w14:paraId="561398CA" w14:textId="575DB7F7" w:rsidR="0088604B" w:rsidRPr="00C5360E" w:rsidRDefault="0088604B" w:rsidP="0088604B">
            <w:pPr>
              <w:jc w:val="center"/>
              <w:rPr>
                <w:rFonts w:eastAsia="Times New Roman" w:cs="Arial"/>
                <w:color w:val="000000"/>
                <w:sz w:val="13"/>
                <w:szCs w:val="13"/>
              </w:rPr>
            </w:pPr>
          </w:p>
        </w:tc>
        <w:tc>
          <w:tcPr>
            <w:tcW w:w="2492" w:type="pct"/>
            <w:vMerge/>
            <w:tcBorders>
              <w:left w:val="nil"/>
              <w:bottom w:val="single" w:sz="4" w:space="0" w:color="auto"/>
              <w:right w:val="single" w:sz="4" w:space="0" w:color="auto"/>
            </w:tcBorders>
            <w:shd w:val="clear" w:color="auto" w:fill="auto"/>
            <w:noWrap/>
            <w:hideMark/>
          </w:tcPr>
          <w:p w14:paraId="48D96190" w14:textId="41676CBA" w:rsidR="0088604B" w:rsidRPr="00C5360E" w:rsidRDefault="0088604B" w:rsidP="0088604B">
            <w:pPr>
              <w:jc w:val="center"/>
              <w:rPr>
                <w:rFonts w:eastAsia="Times New Roman" w:cs="Arial"/>
                <w:color w:val="000000"/>
                <w:sz w:val="13"/>
                <w:szCs w:val="13"/>
              </w:rPr>
            </w:pPr>
          </w:p>
        </w:tc>
        <w:tc>
          <w:tcPr>
            <w:tcW w:w="291" w:type="pct"/>
            <w:vMerge/>
            <w:tcBorders>
              <w:left w:val="nil"/>
              <w:bottom w:val="single" w:sz="4" w:space="0" w:color="auto"/>
              <w:right w:val="single" w:sz="4" w:space="0" w:color="auto"/>
            </w:tcBorders>
            <w:shd w:val="clear" w:color="auto" w:fill="auto"/>
            <w:noWrap/>
            <w:hideMark/>
          </w:tcPr>
          <w:p w14:paraId="5680A588" w14:textId="37C2E7EC" w:rsidR="0088604B" w:rsidRPr="00C5360E" w:rsidRDefault="0088604B" w:rsidP="0088604B">
            <w:pPr>
              <w:jc w:val="center"/>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hideMark/>
          </w:tcPr>
          <w:p w14:paraId="205B328B"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Pax</w:t>
            </w:r>
          </w:p>
        </w:tc>
        <w:tc>
          <w:tcPr>
            <w:tcW w:w="291" w:type="pct"/>
            <w:tcBorders>
              <w:top w:val="nil"/>
              <w:left w:val="nil"/>
              <w:bottom w:val="single" w:sz="4" w:space="0" w:color="auto"/>
              <w:right w:val="single" w:sz="4" w:space="0" w:color="auto"/>
            </w:tcBorders>
            <w:shd w:val="clear" w:color="auto" w:fill="auto"/>
            <w:noWrap/>
            <w:hideMark/>
          </w:tcPr>
          <w:p w14:paraId="65AEB3B1"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Crew</w:t>
            </w:r>
          </w:p>
        </w:tc>
        <w:tc>
          <w:tcPr>
            <w:tcW w:w="291" w:type="pct"/>
            <w:tcBorders>
              <w:top w:val="nil"/>
              <w:left w:val="nil"/>
              <w:bottom w:val="single" w:sz="4" w:space="0" w:color="auto"/>
              <w:right w:val="single" w:sz="4" w:space="0" w:color="auto"/>
            </w:tcBorders>
            <w:shd w:val="clear" w:color="auto" w:fill="auto"/>
            <w:noWrap/>
            <w:hideMark/>
          </w:tcPr>
          <w:p w14:paraId="7A308C27" w14:textId="77777777" w:rsidR="0088604B" w:rsidRPr="00C5360E" w:rsidRDefault="0088604B" w:rsidP="0088604B">
            <w:pPr>
              <w:jc w:val="center"/>
              <w:rPr>
                <w:rFonts w:eastAsia="Times New Roman" w:cs="Arial"/>
                <w:color w:val="000000"/>
                <w:sz w:val="13"/>
                <w:szCs w:val="13"/>
              </w:rPr>
            </w:pPr>
            <w:r w:rsidRPr="00C5360E">
              <w:rPr>
                <w:rFonts w:eastAsia="Times New Roman" w:cs="Arial"/>
                <w:color w:val="000000"/>
                <w:sz w:val="13"/>
                <w:szCs w:val="13"/>
              </w:rPr>
              <w:t>Total</w:t>
            </w:r>
          </w:p>
        </w:tc>
        <w:tc>
          <w:tcPr>
            <w:tcW w:w="363" w:type="pct"/>
            <w:vMerge/>
            <w:tcBorders>
              <w:left w:val="nil"/>
              <w:bottom w:val="single" w:sz="4" w:space="0" w:color="auto"/>
              <w:right w:val="single" w:sz="4" w:space="0" w:color="auto"/>
            </w:tcBorders>
            <w:shd w:val="clear" w:color="auto" w:fill="auto"/>
            <w:noWrap/>
            <w:hideMark/>
          </w:tcPr>
          <w:p w14:paraId="337DA1DD" w14:textId="4B482618" w:rsidR="0088604B" w:rsidRPr="00C5360E" w:rsidRDefault="0088604B" w:rsidP="0088604B">
            <w:pPr>
              <w:jc w:val="center"/>
              <w:rPr>
                <w:rFonts w:eastAsia="Times New Roman" w:cs="Arial"/>
                <w:color w:val="000000"/>
                <w:sz w:val="13"/>
                <w:szCs w:val="13"/>
              </w:rPr>
            </w:pPr>
          </w:p>
        </w:tc>
      </w:tr>
      <w:tr w:rsidR="0088604B" w:rsidRPr="00C5360E" w14:paraId="119204E4"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19A2237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2009</w:t>
            </w:r>
          </w:p>
        </w:tc>
        <w:tc>
          <w:tcPr>
            <w:tcW w:w="2492" w:type="pct"/>
            <w:tcBorders>
              <w:top w:val="nil"/>
              <w:left w:val="nil"/>
              <w:bottom w:val="single" w:sz="4" w:space="0" w:color="auto"/>
              <w:right w:val="single" w:sz="4" w:space="0" w:color="auto"/>
            </w:tcBorders>
            <w:shd w:val="clear" w:color="000000" w:fill="E2EFDA"/>
            <w:noWrap/>
            <w:hideMark/>
          </w:tcPr>
          <w:p w14:paraId="7C37978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BBCBC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12A5FAFF" w14:textId="77777777" w:rsidR="00C5360E" w:rsidRPr="00C5360E" w:rsidRDefault="00C5360E" w:rsidP="0088604B">
            <w:pPr>
              <w:jc w:val="right"/>
              <w:rPr>
                <w:rFonts w:ascii="Calibri" w:eastAsia="Times New Roman" w:hAnsi="Calibri"/>
                <w:color w:val="000000"/>
                <w:sz w:val="13"/>
                <w:szCs w:val="13"/>
              </w:rPr>
            </w:pPr>
            <w:r w:rsidRPr="00C5360E">
              <w:rPr>
                <w:rFonts w:ascii="Calibri" w:eastAsia="Times New Roman" w:hAnsi="Calibri"/>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049ACF99" w14:textId="77777777" w:rsidR="00C5360E" w:rsidRPr="00C5360E" w:rsidRDefault="00C5360E" w:rsidP="0088604B">
            <w:pPr>
              <w:jc w:val="right"/>
              <w:rPr>
                <w:rFonts w:ascii="Calibri" w:eastAsia="Times New Roman" w:hAnsi="Calibri"/>
                <w:color w:val="000000"/>
                <w:sz w:val="13"/>
                <w:szCs w:val="13"/>
              </w:rPr>
            </w:pPr>
            <w:r w:rsidRPr="00C5360E">
              <w:rPr>
                <w:rFonts w:ascii="Calibri" w:eastAsia="Times New Roman" w:hAnsi="Calibri"/>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421AD495" w14:textId="77777777" w:rsidR="00C5360E" w:rsidRPr="00C5360E" w:rsidRDefault="00C5360E" w:rsidP="0088604B">
            <w:pPr>
              <w:jc w:val="right"/>
              <w:rPr>
                <w:rFonts w:ascii="Calibri" w:eastAsia="Times New Roman" w:hAnsi="Calibri"/>
                <w:color w:val="000000"/>
                <w:sz w:val="13"/>
                <w:szCs w:val="13"/>
              </w:rPr>
            </w:pPr>
            <w:r w:rsidRPr="00C5360E">
              <w:rPr>
                <w:rFonts w:ascii="Calibri" w:eastAsia="Times New Roman" w:hAnsi="Calibri"/>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1A5A343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9C21F4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9D2495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w:t>
            </w:r>
          </w:p>
        </w:tc>
        <w:tc>
          <w:tcPr>
            <w:tcW w:w="2492" w:type="pct"/>
            <w:tcBorders>
              <w:top w:val="nil"/>
              <w:left w:val="nil"/>
              <w:bottom w:val="single" w:sz="4" w:space="0" w:color="auto"/>
              <w:right w:val="single" w:sz="4" w:space="0" w:color="auto"/>
            </w:tcBorders>
            <w:shd w:val="clear" w:color="auto" w:fill="auto"/>
            <w:noWrap/>
            <w:hideMark/>
          </w:tcPr>
          <w:p w14:paraId="03535B8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FEB1F3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A1A2EC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98205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C0A8AB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B795BC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7DF05C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736E60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202337F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Loss of electrical power following fire in generator room; next cruise cancelled</w:t>
            </w:r>
          </w:p>
        </w:tc>
        <w:tc>
          <w:tcPr>
            <w:tcW w:w="291" w:type="pct"/>
            <w:tcBorders>
              <w:top w:val="nil"/>
              <w:left w:val="nil"/>
              <w:bottom w:val="single" w:sz="4" w:space="0" w:color="auto"/>
              <w:right w:val="single" w:sz="4" w:space="0" w:color="auto"/>
            </w:tcBorders>
            <w:shd w:val="clear" w:color="auto" w:fill="auto"/>
            <w:noWrap/>
            <w:hideMark/>
          </w:tcPr>
          <w:p w14:paraId="0227CD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C03E3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4C8E1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FF3C4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5BE7D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0A16E4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1ECB5A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4.2009</w:t>
            </w:r>
          </w:p>
        </w:tc>
        <w:tc>
          <w:tcPr>
            <w:tcW w:w="2492" w:type="pct"/>
            <w:tcBorders>
              <w:top w:val="nil"/>
              <w:left w:val="nil"/>
              <w:bottom w:val="single" w:sz="4" w:space="0" w:color="auto"/>
              <w:right w:val="single" w:sz="4" w:space="0" w:color="auto"/>
            </w:tcBorders>
            <w:shd w:val="clear" w:color="auto" w:fill="auto"/>
            <w:noWrap/>
            <w:hideMark/>
          </w:tcPr>
          <w:p w14:paraId="21026B4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 off Gibraltar</w:t>
            </w:r>
          </w:p>
        </w:tc>
        <w:tc>
          <w:tcPr>
            <w:tcW w:w="291" w:type="pct"/>
            <w:tcBorders>
              <w:top w:val="nil"/>
              <w:left w:val="nil"/>
              <w:bottom w:val="single" w:sz="4" w:space="0" w:color="auto"/>
              <w:right w:val="single" w:sz="4" w:space="0" w:color="auto"/>
            </w:tcBorders>
            <w:shd w:val="clear" w:color="auto" w:fill="auto"/>
            <w:noWrap/>
            <w:hideMark/>
          </w:tcPr>
          <w:p w14:paraId="74DACD9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90F41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950A5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5E3CC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F2099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2FB0AD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C114BB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6.2009</w:t>
            </w:r>
          </w:p>
        </w:tc>
        <w:tc>
          <w:tcPr>
            <w:tcW w:w="2492" w:type="pct"/>
            <w:tcBorders>
              <w:top w:val="nil"/>
              <w:left w:val="nil"/>
              <w:bottom w:val="single" w:sz="4" w:space="0" w:color="auto"/>
              <w:right w:val="single" w:sz="4" w:space="0" w:color="auto"/>
            </w:tcBorders>
            <w:shd w:val="clear" w:color="auto" w:fill="auto"/>
            <w:noWrap/>
            <w:hideMark/>
          </w:tcPr>
          <w:p w14:paraId="4E92EA8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 during East Med cruise; next cruise cancelled</w:t>
            </w:r>
          </w:p>
        </w:tc>
        <w:tc>
          <w:tcPr>
            <w:tcW w:w="291" w:type="pct"/>
            <w:tcBorders>
              <w:top w:val="nil"/>
              <w:left w:val="nil"/>
              <w:bottom w:val="single" w:sz="4" w:space="0" w:color="auto"/>
              <w:right w:val="single" w:sz="4" w:space="0" w:color="auto"/>
            </w:tcBorders>
            <w:shd w:val="clear" w:color="auto" w:fill="auto"/>
            <w:noWrap/>
            <w:hideMark/>
          </w:tcPr>
          <w:p w14:paraId="753CE93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CCB62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19871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04687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CB7D1D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C70393A"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3DAAD4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8.2009</w:t>
            </w:r>
          </w:p>
        </w:tc>
        <w:tc>
          <w:tcPr>
            <w:tcW w:w="2492" w:type="pct"/>
            <w:tcBorders>
              <w:top w:val="nil"/>
              <w:left w:val="nil"/>
              <w:bottom w:val="double" w:sz="6" w:space="0" w:color="auto"/>
              <w:right w:val="single" w:sz="4" w:space="0" w:color="auto"/>
            </w:tcBorders>
            <w:shd w:val="clear" w:color="auto" w:fill="auto"/>
            <w:noWrap/>
            <w:hideMark/>
          </w:tcPr>
          <w:p w14:paraId="7735220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Fire in port in Stockholm caused by crew welding; ship evacuated; smoke inhalation by 2 crew</w:t>
            </w:r>
          </w:p>
        </w:tc>
        <w:tc>
          <w:tcPr>
            <w:tcW w:w="291" w:type="pct"/>
            <w:tcBorders>
              <w:top w:val="nil"/>
              <w:left w:val="nil"/>
              <w:bottom w:val="double" w:sz="6" w:space="0" w:color="auto"/>
              <w:right w:val="single" w:sz="4" w:space="0" w:color="auto"/>
            </w:tcBorders>
            <w:shd w:val="clear" w:color="auto" w:fill="auto"/>
            <w:noWrap/>
            <w:hideMark/>
          </w:tcPr>
          <w:p w14:paraId="4C664B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B6068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0C95E97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E295F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452ED8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7B8EF1F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8503B5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w:t>
            </w:r>
          </w:p>
        </w:tc>
        <w:tc>
          <w:tcPr>
            <w:tcW w:w="2492" w:type="pct"/>
            <w:tcBorders>
              <w:top w:val="nil"/>
              <w:left w:val="nil"/>
              <w:bottom w:val="single" w:sz="4" w:space="0" w:color="auto"/>
              <w:right w:val="single" w:sz="4" w:space="0" w:color="auto"/>
            </w:tcBorders>
            <w:shd w:val="clear" w:color="auto" w:fill="auto"/>
            <w:noWrap/>
            <w:hideMark/>
          </w:tcPr>
          <w:p w14:paraId="7901473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11584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718866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8DBE9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7964A9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BB78C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1CBE4E6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5E66CC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3E7B72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B6946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0C665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206F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5684D2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D63E7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2E985B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BD35C6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068BB23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84155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D82A7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86748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D6584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AAABB8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24E853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3BC46A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3.2009</w:t>
            </w:r>
          </w:p>
        </w:tc>
        <w:tc>
          <w:tcPr>
            <w:tcW w:w="2492" w:type="pct"/>
            <w:tcBorders>
              <w:top w:val="nil"/>
              <w:left w:val="nil"/>
              <w:bottom w:val="single" w:sz="4" w:space="0" w:color="auto"/>
              <w:right w:val="single" w:sz="4" w:space="0" w:color="auto"/>
            </w:tcBorders>
            <w:shd w:val="clear" w:color="auto" w:fill="auto"/>
            <w:noWrap/>
            <w:hideMark/>
          </w:tcPr>
          <w:p w14:paraId="48EF47D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in Indian Ocean</w:t>
            </w:r>
          </w:p>
        </w:tc>
        <w:tc>
          <w:tcPr>
            <w:tcW w:w="291" w:type="pct"/>
            <w:tcBorders>
              <w:top w:val="nil"/>
              <w:left w:val="nil"/>
              <w:bottom w:val="single" w:sz="4" w:space="0" w:color="auto"/>
              <w:right w:val="single" w:sz="4" w:space="0" w:color="auto"/>
            </w:tcBorders>
            <w:shd w:val="clear" w:color="auto" w:fill="auto"/>
            <w:noWrap/>
            <w:hideMark/>
          </w:tcPr>
          <w:p w14:paraId="1EA3CE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D325A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FCD72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79ED4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35DD8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ED3209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9589DE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3.2009</w:t>
            </w:r>
          </w:p>
        </w:tc>
        <w:tc>
          <w:tcPr>
            <w:tcW w:w="2492" w:type="pct"/>
            <w:tcBorders>
              <w:top w:val="nil"/>
              <w:left w:val="nil"/>
              <w:bottom w:val="single" w:sz="4" w:space="0" w:color="auto"/>
              <w:right w:val="single" w:sz="4" w:space="0" w:color="auto"/>
            </w:tcBorders>
            <w:shd w:val="clear" w:color="auto" w:fill="auto"/>
            <w:noWrap/>
            <w:hideMark/>
          </w:tcPr>
          <w:p w14:paraId="47AEF02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14-day Cruise cancelled due need to dry dock for propeller shaft bearing problem</w:t>
            </w:r>
          </w:p>
        </w:tc>
        <w:tc>
          <w:tcPr>
            <w:tcW w:w="291" w:type="pct"/>
            <w:tcBorders>
              <w:top w:val="nil"/>
              <w:left w:val="nil"/>
              <w:bottom w:val="single" w:sz="4" w:space="0" w:color="auto"/>
              <w:right w:val="single" w:sz="4" w:space="0" w:color="auto"/>
            </w:tcBorders>
            <w:shd w:val="clear" w:color="auto" w:fill="auto"/>
            <w:noWrap/>
            <w:hideMark/>
          </w:tcPr>
          <w:p w14:paraId="1D40C3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8A5F29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1592C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51C78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05242A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120702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496DFC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3.2009</w:t>
            </w:r>
          </w:p>
        </w:tc>
        <w:tc>
          <w:tcPr>
            <w:tcW w:w="2492" w:type="pct"/>
            <w:tcBorders>
              <w:top w:val="nil"/>
              <w:left w:val="nil"/>
              <w:bottom w:val="single" w:sz="4" w:space="0" w:color="auto"/>
              <w:right w:val="single" w:sz="4" w:space="0" w:color="auto"/>
            </w:tcBorders>
            <w:shd w:val="clear" w:color="auto" w:fill="auto"/>
            <w:noWrap/>
            <w:hideMark/>
          </w:tcPr>
          <w:p w14:paraId="0B12DC3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round world voyage</w:t>
            </w:r>
          </w:p>
        </w:tc>
        <w:tc>
          <w:tcPr>
            <w:tcW w:w="291" w:type="pct"/>
            <w:tcBorders>
              <w:top w:val="nil"/>
              <w:left w:val="nil"/>
              <w:bottom w:val="single" w:sz="4" w:space="0" w:color="auto"/>
              <w:right w:val="single" w:sz="4" w:space="0" w:color="auto"/>
            </w:tcBorders>
            <w:shd w:val="clear" w:color="auto" w:fill="auto"/>
            <w:noWrap/>
            <w:hideMark/>
          </w:tcPr>
          <w:p w14:paraId="6D96C9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CACC6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B424C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9827F7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E612D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CAC649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47C3D6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4.2009</w:t>
            </w:r>
          </w:p>
        </w:tc>
        <w:tc>
          <w:tcPr>
            <w:tcW w:w="2492" w:type="pct"/>
            <w:tcBorders>
              <w:top w:val="nil"/>
              <w:left w:val="nil"/>
              <w:bottom w:val="single" w:sz="4" w:space="0" w:color="auto"/>
              <w:right w:val="single" w:sz="4" w:space="0" w:color="auto"/>
            </w:tcBorders>
            <w:shd w:val="clear" w:color="auto" w:fill="auto"/>
            <w:noWrap/>
            <w:hideMark/>
          </w:tcPr>
          <w:p w14:paraId="2D4C3DCF" w14:textId="35810D2E" w:rsidR="00C5360E" w:rsidRPr="00C5360E" w:rsidRDefault="006F52E0" w:rsidP="0088604B">
            <w:pPr>
              <w:jc w:val="left"/>
              <w:rPr>
                <w:rFonts w:eastAsia="Times New Roman" w:cs="Arial"/>
                <w:color w:val="000000"/>
                <w:sz w:val="13"/>
                <w:szCs w:val="13"/>
              </w:rPr>
            </w:pPr>
            <w:r>
              <w:rPr>
                <w:rFonts w:eastAsia="Times New Roman" w:cs="Arial"/>
                <w:color w:val="000000"/>
                <w:sz w:val="13"/>
                <w:szCs w:val="13"/>
              </w:rPr>
              <w:t xml:space="preserve">Damage to </w:t>
            </w:r>
            <w:proofErr w:type="spellStart"/>
            <w:r>
              <w:rPr>
                <w:rFonts w:eastAsia="Times New Roman" w:cs="Arial"/>
                <w:color w:val="000000"/>
                <w:sz w:val="13"/>
                <w:szCs w:val="13"/>
              </w:rPr>
              <w:t>A</w:t>
            </w:r>
            <w:r w:rsidR="00C5360E" w:rsidRPr="00C5360E">
              <w:rPr>
                <w:rFonts w:eastAsia="Times New Roman" w:cs="Arial"/>
                <w:color w:val="000000"/>
                <w:sz w:val="13"/>
                <w:szCs w:val="13"/>
              </w:rPr>
              <w:t>zipod</w:t>
            </w:r>
            <w:proofErr w:type="spellEnd"/>
            <w:r w:rsidR="00C5360E" w:rsidRPr="00C5360E">
              <w:rPr>
                <w:rFonts w:eastAsia="Times New Roman" w:cs="Arial"/>
                <w:color w:val="000000"/>
                <w:sz w:val="13"/>
                <w:szCs w:val="13"/>
              </w:rPr>
              <w:t xml:space="preserve"> from fishing nets</w:t>
            </w:r>
          </w:p>
        </w:tc>
        <w:tc>
          <w:tcPr>
            <w:tcW w:w="291" w:type="pct"/>
            <w:tcBorders>
              <w:top w:val="nil"/>
              <w:left w:val="nil"/>
              <w:bottom w:val="single" w:sz="4" w:space="0" w:color="auto"/>
              <w:right w:val="single" w:sz="4" w:space="0" w:color="auto"/>
            </w:tcBorders>
            <w:shd w:val="clear" w:color="auto" w:fill="auto"/>
            <w:noWrap/>
            <w:hideMark/>
          </w:tcPr>
          <w:p w14:paraId="60EBFA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7E9713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1A9B8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7293E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447419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CC3282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C9B14A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11.2009</w:t>
            </w:r>
          </w:p>
        </w:tc>
        <w:tc>
          <w:tcPr>
            <w:tcW w:w="2492" w:type="pct"/>
            <w:tcBorders>
              <w:top w:val="nil"/>
              <w:left w:val="nil"/>
              <w:bottom w:val="single" w:sz="4" w:space="0" w:color="auto"/>
              <w:right w:val="single" w:sz="4" w:space="0" w:color="auto"/>
            </w:tcBorders>
            <w:shd w:val="clear" w:color="auto" w:fill="auto"/>
            <w:noWrap/>
            <w:hideMark/>
          </w:tcPr>
          <w:p w14:paraId="0473F575" w14:textId="134DECCC"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One-week cruise cancelled due late dry docking; ne</w:t>
            </w:r>
            <w:r w:rsidR="00A24530">
              <w:rPr>
                <w:rFonts w:eastAsia="Times New Roman" w:cs="Arial"/>
                <w:color w:val="000000"/>
                <w:sz w:val="13"/>
                <w:szCs w:val="13"/>
              </w:rPr>
              <w:t>e</w:t>
            </w:r>
            <w:r w:rsidRPr="00C5360E">
              <w:rPr>
                <w:rFonts w:eastAsia="Times New Roman" w:cs="Arial"/>
                <w:color w:val="000000"/>
                <w:sz w:val="13"/>
                <w:szCs w:val="13"/>
              </w:rPr>
              <w:t>d to fabricate engine part</w:t>
            </w:r>
          </w:p>
        </w:tc>
        <w:tc>
          <w:tcPr>
            <w:tcW w:w="291" w:type="pct"/>
            <w:tcBorders>
              <w:top w:val="nil"/>
              <w:left w:val="nil"/>
              <w:bottom w:val="single" w:sz="4" w:space="0" w:color="auto"/>
              <w:right w:val="single" w:sz="4" w:space="0" w:color="auto"/>
            </w:tcBorders>
            <w:shd w:val="clear" w:color="auto" w:fill="auto"/>
            <w:noWrap/>
            <w:hideMark/>
          </w:tcPr>
          <w:p w14:paraId="6F9C32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63B6D9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0E8C2E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C88F6F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D7782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CAD43C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5E7EDE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11.2009</w:t>
            </w:r>
          </w:p>
        </w:tc>
        <w:tc>
          <w:tcPr>
            <w:tcW w:w="2492" w:type="pct"/>
            <w:tcBorders>
              <w:top w:val="nil"/>
              <w:left w:val="nil"/>
              <w:bottom w:val="single" w:sz="4" w:space="0" w:color="auto"/>
              <w:right w:val="single" w:sz="4" w:space="0" w:color="auto"/>
            </w:tcBorders>
            <w:shd w:val="clear" w:color="auto" w:fill="auto"/>
            <w:noWrap/>
            <w:hideMark/>
          </w:tcPr>
          <w:p w14:paraId="2D9DB3C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Mechanical/power problems in Caribbean</w:t>
            </w:r>
          </w:p>
        </w:tc>
        <w:tc>
          <w:tcPr>
            <w:tcW w:w="291" w:type="pct"/>
            <w:tcBorders>
              <w:top w:val="nil"/>
              <w:left w:val="nil"/>
              <w:bottom w:val="single" w:sz="4" w:space="0" w:color="auto"/>
              <w:right w:val="single" w:sz="4" w:space="0" w:color="auto"/>
            </w:tcBorders>
            <w:shd w:val="clear" w:color="auto" w:fill="auto"/>
            <w:noWrap/>
            <w:hideMark/>
          </w:tcPr>
          <w:p w14:paraId="1607518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1CF9F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52BB96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97597E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F51B5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BAD6F30"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4E0DCCF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12.2009</w:t>
            </w:r>
          </w:p>
        </w:tc>
        <w:tc>
          <w:tcPr>
            <w:tcW w:w="2492" w:type="pct"/>
            <w:tcBorders>
              <w:top w:val="nil"/>
              <w:left w:val="nil"/>
              <w:bottom w:val="double" w:sz="6" w:space="0" w:color="auto"/>
              <w:right w:val="single" w:sz="4" w:space="0" w:color="auto"/>
            </w:tcBorders>
            <w:shd w:val="clear" w:color="auto" w:fill="auto"/>
            <w:noWrap/>
            <w:hideMark/>
          </w:tcPr>
          <w:p w14:paraId="027CBE8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Three-days delay to subsequent cruise due to dry docking running late</w:t>
            </w:r>
          </w:p>
        </w:tc>
        <w:tc>
          <w:tcPr>
            <w:tcW w:w="291" w:type="pct"/>
            <w:tcBorders>
              <w:top w:val="nil"/>
              <w:left w:val="nil"/>
              <w:bottom w:val="double" w:sz="6" w:space="0" w:color="auto"/>
              <w:right w:val="single" w:sz="4" w:space="0" w:color="auto"/>
            </w:tcBorders>
            <w:shd w:val="clear" w:color="auto" w:fill="auto"/>
            <w:noWrap/>
            <w:hideMark/>
          </w:tcPr>
          <w:p w14:paraId="06A60DA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B6558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A0762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860FA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B74D2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FAE6D0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78F576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3118275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6AAEF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7</w:t>
            </w:r>
          </w:p>
        </w:tc>
        <w:tc>
          <w:tcPr>
            <w:tcW w:w="291" w:type="pct"/>
            <w:tcBorders>
              <w:top w:val="nil"/>
              <w:left w:val="nil"/>
              <w:bottom w:val="single" w:sz="4" w:space="0" w:color="auto"/>
              <w:right w:val="single" w:sz="4" w:space="0" w:color="auto"/>
            </w:tcBorders>
            <w:shd w:val="clear" w:color="auto" w:fill="auto"/>
            <w:noWrap/>
            <w:hideMark/>
          </w:tcPr>
          <w:p w14:paraId="66B9B85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DE171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D455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8DADF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BA249A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19A357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401AA0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E40D2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DD8953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8E20E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4DF1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032102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376AEF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BF0B9A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6D0F0CD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56B7C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7A36E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3DD9F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83A48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F030F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FEAF89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B23112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1.2009</w:t>
            </w:r>
          </w:p>
        </w:tc>
        <w:tc>
          <w:tcPr>
            <w:tcW w:w="2492" w:type="pct"/>
            <w:tcBorders>
              <w:top w:val="nil"/>
              <w:left w:val="nil"/>
              <w:bottom w:val="single" w:sz="4" w:space="0" w:color="auto"/>
              <w:right w:val="single" w:sz="4" w:space="0" w:color="auto"/>
            </w:tcBorders>
            <w:shd w:val="clear" w:color="auto" w:fill="auto"/>
            <w:noWrap/>
            <w:hideMark/>
          </w:tcPr>
          <w:p w14:paraId="2B569DD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Propeller damage following collision with unknown object; some ports omitted</w:t>
            </w:r>
          </w:p>
        </w:tc>
        <w:tc>
          <w:tcPr>
            <w:tcW w:w="291" w:type="pct"/>
            <w:tcBorders>
              <w:top w:val="nil"/>
              <w:left w:val="nil"/>
              <w:bottom w:val="single" w:sz="4" w:space="0" w:color="auto"/>
              <w:right w:val="single" w:sz="4" w:space="0" w:color="auto"/>
            </w:tcBorders>
            <w:shd w:val="clear" w:color="auto" w:fill="auto"/>
            <w:noWrap/>
            <w:hideMark/>
          </w:tcPr>
          <w:p w14:paraId="34F278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4F2A6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BFC1B1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1A7EE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2688CB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661E67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44F5DA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1.2009</w:t>
            </w:r>
          </w:p>
        </w:tc>
        <w:tc>
          <w:tcPr>
            <w:tcW w:w="2492" w:type="pct"/>
            <w:tcBorders>
              <w:top w:val="nil"/>
              <w:left w:val="nil"/>
              <w:bottom w:val="single" w:sz="4" w:space="0" w:color="auto"/>
              <w:right w:val="single" w:sz="4" w:space="0" w:color="auto"/>
            </w:tcBorders>
            <w:shd w:val="clear" w:color="auto" w:fill="auto"/>
            <w:noWrap/>
            <w:hideMark/>
          </w:tcPr>
          <w:p w14:paraId="53C863E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Grounded off Trondheim; propeller damage</w:t>
            </w:r>
          </w:p>
        </w:tc>
        <w:tc>
          <w:tcPr>
            <w:tcW w:w="291" w:type="pct"/>
            <w:tcBorders>
              <w:top w:val="nil"/>
              <w:left w:val="nil"/>
              <w:bottom w:val="single" w:sz="4" w:space="0" w:color="auto"/>
              <w:right w:val="single" w:sz="4" w:space="0" w:color="auto"/>
            </w:tcBorders>
            <w:shd w:val="clear" w:color="auto" w:fill="auto"/>
            <w:noWrap/>
            <w:hideMark/>
          </w:tcPr>
          <w:p w14:paraId="49AD4A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7FE598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3BD0E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6EC72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7DF8E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0CA853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4D2AD8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2.2009</w:t>
            </w:r>
          </w:p>
        </w:tc>
        <w:tc>
          <w:tcPr>
            <w:tcW w:w="2492" w:type="pct"/>
            <w:tcBorders>
              <w:top w:val="nil"/>
              <w:left w:val="nil"/>
              <w:bottom w:val="single" w:sz="4" w:space="0" w:color="auto"/>
              <w:right w:val="single" w:sz="4" w:space="0" w:color="auto"/>
            </w:tcBorders>
            <w:shd w:val="clear" w:color="auto" w:fill="auto"/>
            <w:noWrap/>
            <w:hideMark/>
          </w:tcPr>
          <w:p w14:paraId="3157250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Stranding in Antarctic</w:t>
            </w:r>
          </w:p>
        </w:tc>
        <w:tc>
          <w:tcPr>
            <w:tcW w:w="291" w:type="pct"/>
            <w:tcBorders>
              <w:top w:val="nil"/>
              <w:left w:val="nil"/>
              <w:bottom w:val="single" w:sz="4" w:space="0" w:color="auto"/>
              <w:right w:val="single" w:sz="4" w:space="0" w:color="auto"/>
            </w:tcBorders>
            <w:shd w:val="clear" w:color="auto" w:fill="auto"/>
            <w:noWrap/>
            <w:hideMark/>
          </w:tcPr>
          <w:p w14:paraId="7733437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4B1387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DCF81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CA3F5E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91E770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D18610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465781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11.2009</w:t>
            </w:r>
          </w:p>
        </w:tc>
        <w:tc>
          <w:tcPr>
            <w:tcW w:w="2492" w:type="pct"/>
            <w:tcBorders>
              <w:top w:val="nil"/>
              <w:left w:val="nil"/>
              <w:bottom w:val="single" w:sz="4" w:space="0" w:color="auto"/>
              <w:right w:val="single" w:sz="4" w:space="0" w:color="auto"/>
            </w:tcBorders>
            <w:shd w:val="clear" w:color="auto" w:fill="auto"/>
            <w:noWrap/>
            <w:hideMark/>
          </w:tcPr>
          <w:p w14:paraId="13BD779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Stranding in ice in Antarctic</w:t>
            </w:r>
          </w:p>
        </w:tc>
        <w:tc>
          <w:tcPr>
            <w:tcW w:w="291" w:type="pct"/>
            <w:tcBorders>
              <w:top w:val="nil"/>
              <w:left w:val="nil"/>
              <w:bottom w:val="single" w:sz="4" w:space="0" w:color="auto"/>
              <w:right w:val="single" w:sz="4" w:space="0" w:color="auto"/>
            </w:tcBorders>
            <w:shd w:val="clear" w:color="auto" w:fill="auto"/>
            <w:noWrap/>
            <w:hideMark/>
          </w:tcPr>
          <w:p w14:paraId="66A145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3F241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FB6FF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A7188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08804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4A0ADE3"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B4EDF3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12.2009</w:t>
            </w:r>
          </w:p>
        </w:tc>
        <w:tc>
          <w:tcPr>
            <w:tcW w:w="2492" w:type="pct"/>
            <w:tcBorders>
              <w:top w:val="nil"/>
              <w:left w:val="nil"/>
              <w:bottom w:val="double" w:sz="6" w:space="0" w:color="auto"/>
              <w:right w:val="single" w:sz="4" w:space="0" w:color="auto"/>
            </w:tcBorders>
            <w:shd w:val="clear" w:color="auto" w:fill="auto"/>
            <w:noWrap/>
            <w:hideMark/>
          </w:tcPr>
          <w:p w14:paraId="3BD56DF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Grounding during Fiji cruise in strong winds</w:t>
            </w:r>
          </w:p>
        </w:tc>
        <w:tc>
          <w:tcPr>
            <w:tcW w:w="291" w:type="pct"/>
            <w:tcBorders>
              <w:top w:val="nil"/>
              <w:left w:val="nil"/>
              <w:bottom w:val="double" w:sz="6" w:space="0" w:color="auto"/>
              <w:right w:val="single" w:sz="4" w:space="0" w:color="auto"/>
            </w:tcBorders>
            <w:shd w:val="clear" w:color="auto" w:fill="auto"/>
            <w:noWrap/>
            <w:hideMark/>
          </w:tcPr>
          <w:p w14:paraId="05E846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ADE63F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00AF0D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6B5D9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1974104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F0BC13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33BA53E"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523F3C2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EF45F8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291" w:type="pct"/>
            <w:tcBorders>
              <w:top w:val="nil"/>
              <w:left w:val="nil"/>
              <w:bottom w:val="single" w:sz="4" w:space="0" w:color="auto"/>
              <w:right w:val="single" w:sz="4" w:space="0" w:color="auto"/>
            </w:tcBorders>
            <w:shd w:val="clear" w:color="auto" w:fill="auto"/>
            <w:noWrap/>
            <w:hideMark/>
          </w:tcPr>
          <w:p w14:paraId="60021F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7101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64D43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D35410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F222A2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101475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291B543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8797F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80AB0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D0FF07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78A02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48360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7FA61F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CB8F2D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 damage</w:t>
            </w:r>
          </w:p>
        </w:tc>
        <w:tc>
          <w:tcPr>
            <w:tcW w:w="2492" w:type="pct"/>
            <w:tcBorders>
              <w:top w:val="nil"/>
              <w:left w:val="nil"/>
              <w:bottom w:val="single" w:sz="4" w:space="0" w:color="auto"/>
              <w:right w:val="single" w:sz="4" w:space="0" w:color="auto"/>
            </w:tcBorders>
            <w:shd w:val="clear" w:color="auto" w:fill="auto"/>
            <w:noWrap/>
            <w:hideMark/>
          </w:tcPr>
          <w:p w14:paraId="0E48EA9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E5B62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E4F1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402F2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0117F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A6321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FAD795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B8C904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10.2009</w:t>
            </w:r>
          </w:p>
        </w:tc>
        <w:tc>
          <w:tcPr>
            <w:tcW w:w="2492" w:type="pct"/>
            <w:tcBorders>
              <w:top w:val="nil"/>
              <w:left w:val="nil"/>
              <w:bottom w:val="single" w:sz="4" w:space="0" w:color="auto"/>
              <w:right w:val="single" w:sz="4" w:space="0" w:color="auto"/>
            </w:tcBorders>
            <w:shd w:val="clear" w:color="auto" w:fill="auto"/>
            <w:noWrap/>
            <w:hideMark/>
          </w:tcPr>
          <w:p w14:paraId="1A86D37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Storm damage off Spanish Med coast</w:t>
            </w:r>
          </w:p>
        </w:tc>
        <w:tc>
          <w:tcPr>
            <w:tcW w:w="291" w:type="pct"/>
            <w:tcBorders>
              <w:top w:val="nil"/>
              <w:left w:val="nil"/>
              <w:bottom w:val="single" w:sz="4" w:space="0" w:color="auto"/>
              <w:right w:val="single" w:sz="4" w:space="0" w:color="auto"/>
            </w:tcBorders>
            <w:shd w:val="clear" w:color="auto" w:fill="auto"/>
            <w:noWrap/>
            <w:hideMark/>
          </w:tcPr>
          <w:p w14:paraId="416AA1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2BC7A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3A6BA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E5650E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069A36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A99455A"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D149B7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10.2009</w:t>
            </w:r>
          </w:p>
        </w:tc>
        <w:tc>
          <w:tcPr>
            <w:tcW w:w="2492" w:type="pct"/>
            <w:tcBorders>
              <w:top w:val="nil"/>
              <w:left w:val="nil"/>
              <w:bottom w:val="double" w:sz="6" w:space="0" w:color="auto"/>
              <w:right w:val="single" w:sz="4" w:space="0" w:color="auto"/>
            </w:tcBorders>
            <w:shd w:val="clear" w:color="auto" w:fill="auto"/>
            <w:noWrap/>
            <w:hideMark/>
          </w:tcPr>
          <w:p w14:paraId="0A9C885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Severe listing in storm off US east coast; internal damage</w:t>
            </w:r>
          </w:p>
        </w:tc>
        <w:tc>
          <w:tcPr>
            <w:tcW w:w="291" w:type="pct"/>
            <w:tcBorders>
              <w:top w:val="nil"/>
              <w:left w:val="nil"/>
              <w:bottom w:val="double" w:sz="6" w:space="0" w:color="auto"/>
              <w:right w:val="single" w:sz="4" w:space="0" w:color="auto"/>
            </w:tcBorders>
            <w:shd w:val="clear" w:color="auto" w:fill="auto"/>
            <w:noWrap/>
            <w:hideMark/>
          </w:tcPr>
          <w:p w14:paraId="3227F5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1FD80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54213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2EF50B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1F7CD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13C8911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50664D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rogue wave damage</w:t>
            </w:r>
          </w:p>
        </w:tc>
        <w:tc>
          <w:tcPr>
            <w:tcW w:w="2492" w:type="pct"/>
            <w:tcBorders>
              <w:top w:val="nil"/>
              <w:left w:val="nil"/>
              <w:bottom w:val="single" w:sz="4" w:space="0" w:color="auto"/>
              <w:right w:val="single" w:sz="4" w:space="0" w:color="auto"/>
            </w:tcBorders>
            <w:shd w:val="clear" w:color="auto" w:fill="auto"/>
            <w:noWrap/>
            <w:hideMark/>
          </w:tcPr>
          <w:p w14:paraId="1157491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C9C18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6B65C1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9C57F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8A7A2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218FD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60F46C7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073F96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C32C1A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23CCF9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F54B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A5567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96B37B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144A18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765537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BF1D73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27DA257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DCCA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F63DD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52A85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B576A5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3971D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5948FCD"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53FC1B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12.2009</w:t>
            </w:r>
          </w:p>
        </w:tc>
        <w:tc>
          <w:tcPr>
            <w:tcW w:w="2492" w:type="pct"/>
            <w:tcBorders>
              <w:top w:val="nil"/>
              <w:left w:val="nil"/>
              <w:bottom w:val="double" w:sz="6" w:space="0" w:color="auto"/>
              <w:right w:val="single" w:sz="4" w:space="0" w:color="auto"/>
            </w:tcBorders>
            <w:shd w:val="clear" w:color="auto" w:fill="auto"/>
            <w:noWrap/>
            <w:hideMark/>
          </w:tcPr>
          <w:p w14:paraId="09F6656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Collision with pier Porta Vallarta; cruise delayed</w:t>
            </w:r>
          </w:p>
        </w:tc>
        <w:tc>
          <w:tcPr>
            <w:tcW w:w="291" w:type="pct"/>
            <w:tcBorders>
              <w:top w:val="nil"/>
              <w:left w:val="nil"/>
              <w:bottom w:val="double" w:sz="6" w:space="0" w:color="auto"/>
              <w:right w:val="single" w:sz="4" w:space="0" w:color="auto"/>
            </w:tcBorders>
            <w:shd w:val="clear" w:color="auto" w:fill="auto"/>
            <w:noWrap/>
            <w:hideMark/>
          </w:tcPr>
          <w:p w14:paraId="4C9C68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76B42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8EE7D0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03F45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264B65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4AA3E3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F5D6CB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5E214A2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E269C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A5093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03D63F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E3166C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83FDA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D7463C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20AE0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AC1F0C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D3FDEA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64CD7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D0188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ED8F3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40E237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8B6953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5249C5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Other incidents</w:t>
            </w:r>
          </w:p>
        </w:tc>
        <w:tc>
          <w:tcPr>
            <w:tcW w:w="2492" w:type="pct"/>
            <w:tcBorders>
              <w:top w:val="nil"/>
              <w:left w:val="nil"/>
              <w:bottom w:val="single" w:sz="4" w:space="0" w:color="auto"/>
              <w:right w:val="single" w:sz="4" w:space="0" w:color="auto"/>
            </w:tcBorders>
            <w:shd w:val="clear" w:color="auto" w:fill="auto"/>
            <w:noWrap/>
            <w:hideMark/>
          </w:tcPr>
          <w:p w14:paraId="288D8CC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95F18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03C78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F39CE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D62B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93C488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97E11E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F865D3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3.2009</w:t>
            </w:r>
          </w:p>
        </w:tc>
        <w:tc>
          <w:tcPr>
            <w:tcW w:w="2492" w:type="pct"/>
            <w:tcBorders>
              <w:top w:val="nil"/>
              <w:left w:val="nil"/>
              <w:bottom w:val="single" w:sz="4" w:space="0" w:color="auto"/>
              <w:right w:val="single" w:sz="4" w:space="0" w:color="auto"/>
            </w:tcBorders>
            <w:shd w:val="clear" w:color="auto" w:fill="auto"/>
            <w:noWrap/>
            <w:hideMark/>
          </w:tcPr>
          <w:p w14:paraId="60B27D0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Gangway collapsed at Palma injuring one </w:t>
            </w:r>
            <w:proofErr w:type="spellStart"/>
            <w:r w:rsidRPr="00C5360E">
              <w:rPr>
                <w:rFonts w:eastAsia="Times New Roman" w:cs="Arial"/>
                <w:color w:val="000000"/>
                <w:sz w:val="13"/>
                <w:szCs w:val="13"/>
              </w:rPr>
              <w:t>pax</w:t>
            </w:r>
            <w:proofErr w:type="spellEnd"/>
            <w:r w:rsidRPr="00C5360E">
              <w:rPr>
                <w:rFonts w:eastAsia="Times New Roman" w:cs="Arial"/>
                <w:color w:val="000000"/>
                <w:sz w:val="13"/>
                <w:szCs w:val="13"/>
              </w:rPr>
              <w:t xml:space="preserve"> who fell into dock</w:t>
            </w:r>
          </w:p>
        </w:tc>
        <w:tc>
          <w:tcPr>
            <w:tcW w:w="291" w:type="pct"/>
            <w:tcBorders>
              <w:top w:val="nil"/>
              <w:left w:val="nil"/>
              <w:bottom w:val="single" w:sz="4" w:space="0" w:color="auto"/>
              <w:right w:val="single" w:sz="4" w:space="0" w:color="auto"/>
            </w:tcBorders>
            <w:shd w:val="clear" w:color="auto" w:fill="auto"/>
            <w:noWrap/>
            <w:hideMark/>
          </w:tcPr>
          <w:p w14:paraId="3A72D64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29405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39ACB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47E10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35907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05E7859"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4826F3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10.2009</w:t>
            </w:r>
          </w:p>
        </w:tc>
        <w:tc>
          <w:tcPr>
            <w:tcW w:w="2492" w:type="pct"/>
            <w:tcBorders>
              <w:top w:val="nil"/>
              <w:left w:val="nil"/>
              <w:bottom w:val="double" w:sz="6" w:space="0" w:color="auto"/>
              <w:right w:val="single" w:sz="4" w:space="0" w:color="auto"/>
            </w:tcBorders>
            <w:shd w:val="clear" w:color="auto" w:fill="auto"/>
            <w:noWrap/>
            <w:hideMark/>
          </w:tcPr>
          <w:p w14:paraId="4AF15AC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Severe listing approaching La Coruna; ship on wrong course entering channel; internal damage</w:t>
            </w:r>
          </w:p>
        </w:tc>
        <w:tc>
          <w:tcPr>
            <w:tcW w:w="291" w:type="pct"/>
            <w:tcBorders>
              <w:top w:val="nil"/>
              <w:left w:val="nil"/>
              <w:bottom w:val="double" w:sz="6" w:space="0" w:color="auto"/>
              <w:right w:val="single" w:sz="4" w:space="0" w:color="auto"/>
            </w:tcBorders>
            <w:shd w:val="clear" w:color="auto" w:fill="auto"/>
            <w:noWrap/>
            <w:hideMark/>
          </w:tcPr>
          <w:p w14:paraId="2834A7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712D10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7E9C03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D7F49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72EFA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82A281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33BC52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470816D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60A7C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4311FC5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40AC7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A221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2EB4E5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4BB869F"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450E03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4DB5562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0B6B8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CE18D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3FC72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6CD36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39B4B6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BC6164C"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092866E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Totals 2009</w:t>
            </w:r>
          </w:p>
        </w:tc>
        <w:tc>
          <w:tcPr>
            <w:tcW w:w="2492" w:type="pct"/>
            <w:tcBorders>
              <w:top w:val="nil"/>
              <w:left w:val="nil"/>
              <w:bottom w:val="single" w:sz="4" w:space="0" w:color="auto"/>
              <w:right w:val="single" w:sz="4" w:space="0" w:color="auto"/>
            </w:tcBorders>
            <w:shd w:val="clear" w:color="000000" w:fill="E2EFDA"/>
            <w:noWrap/>
            <w:hideMark/>
          </w:tcPr>
          <w:p w14:paraId="6E01011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793A047"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21</w:t>
            </w:r>
          </w:p>
        </w:tc>
        <w:tc>
          <w:tcPr>
            <w:tcW w:w="291" w:type="pct"/>
            <w:tcBorders>
              <w:top w:val="nil"/>
              <w:left w:val="nil"/>
              <w:bottom w:val="single" w:sz="4" w:space="0" w:color="auto"/>
              <w:right w:val="single" w:sz="4" w:space="0" w:color="auto"/>
            </w:tcBorders>
            <w:shd w:val="clear" w:color="000000" w:fill="E2EFDA"/>
            <w:noWrap/>
            <w:hideMark/>
          </w:tcPr>
          <w:p w14:paraId="3578A43A"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c>
          <w:tcPr>
            <w:tcW w:w="291" w:type="pct"/>
            <w:tcBorders>
              <w:top w:val="nil"/>
              <w:left w:val="nil"/>
              <w:bottom w:val="single" w:sz="4" w:space="0" w:color="auto"/>
              <w:right w:val="single" w:sz="4" w:space="0" w:color="auto"/>
            </w:tcBorders>
            <w:shd w:val="clear" w:color="000000" w:fill="E2EFDA"/>
            <w:noWrap/>
            <w:hideMark/>
          </w:tcPr>
          <w:p w14:paraId="70411624"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c>
          <w:tcPr>
            <w:tcW w:w="291" w:type="pct"/>
            <w:tcBorders>
              <w:top w:val="nil"/>
              <w:left w:val="nil"/>
              <w:bottom w:val="single" w:sz="4" w:space="0" w:color="auto"/>
              <w:right w:val="single" w:sz="4" w:space="0" w:color="auto"/>
            </w:tcBorders>
            <w:shd w:val="clear" w:color="000000" w:fill="E2EFDA"/>
            <w:noWrap/>
            <w:hideMark/>
          </w:tcPr>
          <w:p w14:paraId="0BFB517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c>
          <w:tcPr>
            <w:tcW w:w="363" w:type="pct"/>
            <w:tcBorders>
              <w:top w:val="nil"/>
              <w:left w:val="nil"/>
              <w:bottom w:val="single" w:sz="4" w:space="0" w:color="auto"/>
              <w:right w:val="single" w:sz="4" w:space="0" w:color="auto"/>
            </w:tcBorders>
            <w:shd w:val="clear" w:color="000000" w:fill="E2EFDA"/>
            <w:noWrap/>
            <w:hideMark/>
          </w:tcPr>
          <w:p w14:paraId="437071AF"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w:t>
            </w:r>
          </w:p>
        </w:tc>
      </w:tr>
      <w:tr w:rsidR="0088604B" w:rsidRPr="00C5360E" w14:paraId="02DB687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95245A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34466AD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C7E62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8DD8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7B486C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A2FDB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EED5B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810FA49"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3643242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2010</w:t>
            </w:r>
          </w:p>
        </w:tc>
        <w:tc>
          <w:tcPr>
            <w:tcW w:w="2492" w:type="pct"/>
            <w:tcBorders>
              <w:top w:val="nil"/>
              <w:left w:val="nil"/>
              <w:bottom w:val="single" w:sz="4" w:space="0" w:color="auto"/>
              <w:right w:val="single" w:sz="4" w:space="0" w:color="auto"/>
            </w:tcBorders>
            <w:shd w:val="clear" w:color="000000" w:fill="E2EFDA"/>
            <w:noWrap/>
            <w:hideMark/>
          </w:tcPr>
          <w:p w14:paraId="48CDAE6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15A786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56CE46C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427E715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07CF457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35A9A4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D17BD9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E5E93F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w:t>
            </w:r>
          </w:p>
        </w:tc>
        <w:tc>
          <w:tcPr>
            <w:tcW w:w="2492" w:type="pct"/>
            <w:tcBorders>
              <w:top w:val="nil"/>
              <w:left w:val="nil"/>
              <w:bottom w:val="single" w:sz="4" w:space="0" w:color="auto"/>
              <w:right w:val="single" w:sz="4" w:space="0" w:color="auto"/>
            </w:tcBorders>
            <w:shd w:val="clear" w:color="auto" w:fill="auto"/>
            <w:noWrap/>
            <w:hideMark/>
          </w:tcPr>
          <w:p w14:paraId="1D5F559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D62E9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69F12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F9CC0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B9100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4D2FBE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BB77A2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D030E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w:t>
            </w:r>
          </w:p>
        </w:tc>
        <w:tc>
          <w:tcPr>
            <w:tcW w:w="2492" w:type="pct"/>
            <w:tcBorders>
              <w:top w:val="nil"/>
              <w:left w:val="nil"/>
              <w:bottom w:val="single" w:sz="4" w:space="0" w:color="auto"/>
              <w:right w:val="single" w:sz="4" w:space="0" w:color="auto"/>
            </w:tcBorders>
            <w:shd w:val="clear" w:color="auto" w:fill="auto"/>
            <w:noWrap/>
            <w:hideMark/>
          </w:tcPr>
          <w:p w14:paraId="67F1D85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Fire in port in Norway</w:t>
            </w:r>
          </w:p>
        </w:tc>
        <w:tc>
          <w:tcPr>
            <w:tcW w:w="291" w:type="pct"/>
            <w:tcBorders>
              <w:top w:val="nil"/>
              <w:left w:val="nil"/>
              <w:bottom w:val="single" w:sz="4" w:space="0" w:color="auto"/>
              <w:right w:val="single" w:sz="4" w:space="0" w:color="auto"/>
            </w:tcBorders>
            <w:shd w:val="clear" w:color="auto" w:fill="auto"/>
            <w:noWrap/>
            <w:hideMark/>
          </w:tcPr>
          <w:p w14:paraId="4405CFE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E04ED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E094D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5EDEFE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41A302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3B0BD1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8D6066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11.201</w:t>
            </w:r>
          </w:p>
        </w:tc>
        <w:tc>
          <w:tcPr>
            <w:tcW w:w="2492" w:type="pct"/>
            <w:tcBorders>
              <w:top w:val="nil"/>
              <w:left w:val="nil"/>
              <w:bottom w:val="single" w:sz="4" w:space="0" w:color="auto"/>
              <w:right w:val="single" w:sz="4" w:space="0" w:color="auto"/>
            </w:tcBorders>
            <w:shd w:val="clear" w:color="auto" w:fill="auto"/>
            <w:noWrap/>
            <w:hideMark/>
          </w:tcPr>
          <w:p w14:paraId="35C08E43" w14:textId="57B9107E"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 ship without power</w:t>
            </w:r>
            <w:r w:rsidR="00186C87">
              <w:rPr>
                <w:rFonts w:eastAsia="Times New Roman" w:cs="Arial"/>
                <w:color w:val="000000"/>
                <w:sz w:val="13"/>
                <w:szCs w:val="13"/>
              </w:rPr>
              <w:t xml:space="preserve">.  </w:t>
            </w:r>
            <w:r w:rsidRPr="00C5360E">
              <w:rPr>
                <w:rFonts w:eastAsia="Times New Roman" w:cs="Arial"/>
                <w:color w:val="000000"/>
                <w:sz w:val="13"/>
                <w:szCs w:val="13"/>
              </w:rPr>
              <w:t>Co2 fire-fighting system malfunctioned</w:t>
            </w:r>
          </w:p>
        </w:tc>
        <w:tc>
          <w:tcPr>
            <w:tcW w:w="291" w:type="pct"/>
            <w:tcBorders>
              <w:top w:val="nil"/>
              <w:left w:val="nil"/>
              <w:bottom w:val="single" w:sz="4" w:space="0" w:color="auto"/>
              <w:right w:val="single" w:sz="4" w:space="0" w:color="auto"/>
            </w:tcBorders>
            <w:shd w:val="clear" w:color="auto" w:fill="auto"/>
            <w:noWrap/>
            <w:hideMark/>
          </w:tcPr>
          <w:p w14:paraId="371E68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4ACE6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8054E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E937F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B9D116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D12CDDA"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E53B33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w:t>
            </w:r>
          </w:p>
        </w:tc>
        <w:tc>
          <w:tcPr>
            <w:tcW w:w="2492" w:type="pct"/>
            <w:tcBorders>
              <w:top w:val="nil"/>
              <w:left w:val="nil"/>
              <w:bottom w:val="double" w:sz="6" w:space="0" w:color="auto"/>
              <w:right w:val="single" w:sz="4" w:space="0" w:color="auto"/>
            </w:tcBorders>
            <w:shd w:val="clear" w:color="auto" w:fill="auto"/>
            <w:noWrap/>
            <w:hideMark/>
          </w:tcPr>
          <w:p w14:paraId="4C0F08F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Fire disabled air conditioning and domestic services in Rio; cruise cancelled</w:t>
            </w:r>
          </w:p>
        </w:tc>
        <w:tc>
          <w:tcPr>
            <w:tcW w:w="291" w:type="pct"/>
            <w:tcBorders>
              <w:top w:val="nil"/>
              <w:left w:val="nil"/>
              <w:bottom w:val="double" w:sz="6" w:space="0" w:color="auto"/>
              <w:right w:val="single" w:sz="4" w:space="0" w:color="auto"/>
            </w:tcBorders>
            <w:shd w:val="clear" w:color="auto" w:fill="auto"/>
            <w:noWrap/>
            <w:hideMark/>
          </w:tcPr>
          <w:p w14:paraId="77D6D5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7D201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E976A9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1E02E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005BCEA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B71279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5701C75"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w:t>
            </w:r>
          </w:p>
        </w:tc>
        <w:tc>
          <w:tcPr>
            <w:tcW w:w="2492" w:type="pct"/>
            <w:tcBorders>
              <w:top w:val="nil"/>
              <w:left w:val="nil"/>
              <w:bottom w:val="single" w:sz="4" w:space="0" w:color="auto"/>
              <w:right w:val="single" w:sz="4" w:space="0" w:color="auto"/>
            </w:tcBorders>
            <w:shd w:val="clear" w:color="auto" w:fill="auto"/>
            <w:noWrap/>
            <w:hideMark/>
          </w:tcPr>
          <w:p w14:paraId="29008AD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4DA7D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1D15D7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9EA09C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28662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87213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39887F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F08433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5B08594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A558B4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ECDDD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ABCC0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624A7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7466B8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B01961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DA3F73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36503B4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EFE9F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940B9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31324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066AA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DA8AD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991739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6E6E57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w:t>
            </w:r>
          </w:p>
        </w:tc>
        <w:tc>
          <w:tcPr>
            <w:tcW w:w="2492" w:type="pct"/>
            <w:tcBorders>
              <w:top w:val="nil"/>
              <w:left w:val="nil"/>
              <w:bottom w:val="single" w:sz="4" w:space="0" w:color="auto"/>
              <w:right w:val="single" w:sz="4" w:space="0" w:color="auto"/>
            </w:tcBorders>
            <w:shd w:val="clear" w:color="auto" w:fill="auto"/>
            <w:noWrap/>
            <w:hideMark/>
          </w:tcPr>
          <w:p w14:paraId="52FCDCD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Two cruises cancelled due need to dry dock for propulsion repairs</w:t>
            </w:r>
          </w:p>
        </w:tc>
        <w:tc>
          <w:tcPr>
            <w:tcW w:w="291" w:type="pct"/>
            <w:tcBorders>
              <w:top w:val="nil"/>
              <w:left w:val="nil"/>
              <w:bottom w:val="single" w:sz="4" w:space="0" w:color="auto"/>
              <w:right w:val="single" w:sz="4" w:space="0" w:color="auto"/>
            </w:tcBorders>
            <w:shd w:val="clear" w:color="auto" w:fill="auto"/>
            <w:noWrap/>
            <w:hideMark/>
          </w:tcPr>
          <w:p w14:paraId="49B023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55597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F9AAE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C20A2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B0D55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A32A7A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C0BF30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w:t>
            </w:r>
          </w:p>
        </w:tc>
        <w:tc>
          <w:tcPr>
            <w:tcW w:w="2492" w:type="pct"/>
            <w:tcBorders>
              <w:top w:val="nil"/>
              <w:left w:val="nil"/>
              <w:bottom w:val="single" w:sz="4" w:space="0" w:color="auto"/>
              <w:right w:val="single" w:sz="4" w:space="0" w:color="auto"/>
            </w:tcBorders>
            <w:shd w:val="clear" w:color="auto" w:fill="auto"/>
            <w:noWrap/>
            <w:hideMark/>
          </w:tcPr>
          <w:p w14:paraId="2176E32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Crewmen burned by steam due boiler problem</w:t>
            </w:r>
          </w:p>
        </w:tc>
        <w:tc>
          <w:tcPr>
            <w:tcW w:w="291" w:type="pct"/>
            <w:tcBorders>
              <w:top w:val="nil"/>
              <w:left w:val="nil"/>
              <w:bottom w:val="single" w:sz="4" w:space="0" w:color="auto"/>
              <w:right w:val="single" w:sz="4" w:space="0" w:color="auto"/>
            </w:tcBorders>
            <w:shd w:val="clear" w:color="auto" w:fill="auto"/>
            <w:noWrap/>
            <w:hideMark/>
          </w:tcPr>
          <w:p w14:paraId="68F43A6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C729F2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451359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A8113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4C6D0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r>
      <w:tr w:rsidR="0088604B" w:rsidRPr="00C5360E" w14:paraId="13F3C8F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4560DD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w:t>
            </w:r>
          </w:p>
        </w:tc>
        <w:tc>
          <w:tcPr>
            <w:tcW w:w="2492" w:type="pct"/>
            <w:tcBorders>
              <w:top w:val="nil"/>
              <w:left w:val="nil"/>
              <w:bottom w:val="single" w:sz="4" w:space="0" w:color="auto"/>
              <w:right w:val="single" w:sz="4" w:space="0" w:color="auto"/>
            </w:tcBorders>
            <w:shd w:val="clear" w:color="auto" w:fill="auto"/>
            <w:noWrap/>
            <w:hideMark/>
          </w:tcPr>
          <w:p w14:paraId="645E44C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World cruise significantly curtailed by engine failure</w:t>
            </w:r>
          </w:p>
        </w:tc>
        <w:tc>
          <w:tcPr>
            <w:tcW w:w="291" w:type="pct"/>
            <w:tcBorders>
              <w:top w:val="nil"/>
              <w:left w:val="nil"/>
              <w:bottom w:val="single" w:sz="4" w:space="0" w:color="auto"/>
              <w:right w:val="single" w:sz="4" w:space="0" w:color="auto"/>
            </w:tcBorders>
            <w:shd w:val="clear" w:color="auto" w:fill="auto"/>
            <w:noWrap/>
            <w:hideMark/>
          </w:tcPr>
          <w:p w14:paraId="0F8165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218211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2BAAC0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E664A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54144A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CBF34A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A71366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w:t>
            </w:r>
          </w:p>
        </w:tc>
        <w:tc>
          <w:tcPr>
            <w:tcW w:w="2492" w:type="pct"/>
            <w:tcBorders>
              <w:top w:val="nil"/>
              <w:left w:val="nil"/>
              <w:bottom w:val="single" w:sz="4" w:space="0" w:color="auto"/>
              <w:right w:val="single" w:sz="4" w:space="0" w:color="auto"/>
            </w:tcBorders>
            <w:shd w:val="clear" w:color="auto" w:fill="auto"/>
            <w:noWrap/>
            <w:hideMark/>
          </w:tcPr>
          <w:p w14:paraId="343FAC6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Power failure during Med cruise; ship dry docked</w:t>
            </w:r>
          </w:p>
        </w:tc>
        <w:tc>
          <w:tcPr>
            <w:tcW w:w="291" w:type="pct"/>
            <w:tcBorders>
              <w:top w:val="nil"/>
              <w:left w:val="nil"/>
              <w:bottom w:val="single" w:sz="4" w:space="0" w:color="auto"/>
              <w:right w:val="single" w:sz="4" w:space="0" w:color="auto"/>
            </w:tcBorders>
            <w:shd w:val="clear" w:color="auto" w:fill="auto"/>
            <w:noWrap/>
            <w:hideMark/>
          </w:tcPr>
          <w:p w14:paraId="09C600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BFDC12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0E6DB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38D950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99C503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5662F2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E54250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w:t>
            </w:r>
          </w:p>
        </w:tc>
        <w:tc>
          <w:tcPr>
            <w:tcW w:w="2492" w:type="pct"/>
            <w:tcBorders>
              <w:top w:val="nil"/>
              <w:left w:val="nil"/>
              <w:bottom w:val="single" w:sz="4" w:space="0" w:color="auto"/>
              <w:right w:val="single" w:sz="4" w:space="0" w:color="auto"/>
            </w:tcBorders>
            <w:shd w:val="clear" w:color="auto" w:fill="auto"/>
            <w:noWrap/>
            <w:hideMark/>
          </w:tcPr>
          <w:p w14:paraId="0D1CDA6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problems; cancellation of cruise</w:t>
            </w:r>
          </w:p>
        </w:tc>
        <w:tc>
          <w:tcPr>
            <w:tcW w:w="291" w:type="pct"/>
            <w:tcBorders>
              <w:top w:val="nil"/>
              <w:left w:val="nil"/>
              <w:bottom w:val="single" w:sz="4" w:space="0" w:color="auto"/>
              <w:right w:val="single" w:sz="4" w:space="0" w:color="auto"/>
            </w:tcBorders>
            <w:shd w:val="clear" w:color="auto" w:fill="auto"/>
            <w:noWrap/>
            <w:hideMark/>
          </w:tcPr>
          <w:p w14:paraId="26F373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4B591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48FEE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0B5D0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A01E2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F614F0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C2CE2B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8.201</w:t>
            </w:r>
          </w:p>
        </w:tc>
        <w:tc>
          <w:tcPr>
            <w:tcW w:w="2492" w:type="pct"/>
            <w:tcBorders>
              <w:top w:val="nil"/>
              <w:left w:val="nil"/>
              <w:bottom w:val="single" w:sz="4" w:space="0" w:color="auto"/>
              <w:right w:val="single" w:sz="4" w:space="0" w:color="auto"/>
            </w:tcBorders>
            <w:shd w:val="clear" w:color="auto" w:fill="auto"/>
            <w:noWrap/>
            <w:hideMark/>
          </w:tcPr>
          <w:p w14:paraId="7102224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Power problems; 2 ports dropped; itinerary changes</w:t>
            </w:r>
          </w:p>
        </w:tc>
        <w:tc>
          <w:tcPr>
            <w:tcW w:w="291" w:type="pct"/>
            <w:tcBorders>
              <w:top w:val="nil"/>
              <w:left w:val="nil"/>
              <w:bottom w:val="single" w:sz="4" w:space="0" w:color="auto"/>
              <w:right w:val="single" w:sz="4" w:space="0" w:color="auto"/>
            </w:tcBorders>
            <w:shd w:val="clear" w:color="auto" w:fill="auto"/>
            <w:noWrap/>
            <w:hideMark/>
          </w:tcPr>
          <w:p w14:paraId="79E9E68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D3E39F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74185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79D0DC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F25FC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05C845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32246C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8.201</w:t>
            </w:r>
          </w:p>
        </w:tc>
        <w:tc>
          <w:tcPr>
            <w:tcW w:w="2492" w:type="pct"/>
            <w:tcBorders>
              <w:top w:val="nil"/>
              <w:left w:val="nil"/>
              <w:bottom w:val="single" w:sz="4" w:space="0" w:color="auto"/>
              <w:right w:val="single" w:sz="4" w:space="0" w:color="auto"/>
            </w:tcBorders>
            <w:shd w:val="clear" w:color="auto" w:fill="auto"/>
            <w:noWrap/>
            <w:hideMark/>
          </w:tcPr>
          <w:p w14:paraId="6501AB1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trouble during Atlantic Isles cruise; replaced by sister ship</w:t>
            </w:r>
          </w:p>
        </w:tc>
        <w:tc>
          <w:tcPr>
            <w:tcW w:w="291" w:type="pct"/>
            <w:tcBorders>
              <w:top w:val="nil"/>
              <w:left w:val="nil"/>
              <w:bottom w:val="single" w:sz="4" w:space="0" w:color="auto"/>
              <w:right w:val="single" w:sz="4" w:space="0" w:color="auto"/>
            </w:tcBorders>
            <w:shd w:val="clear" w:color="auto" w:fill="auto"/>
            <w:noWrap/>
            <w:hideMark/>
          </w:tcPr>
          <w:p w14:paraId="0C0D5B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78329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DE001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5B089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0A18A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E29B8F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84CCA7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9.201</w:t>
            </w:r>
          </w:p>
        </w:tc>
        <w:tc>
          <w:tcPr>
            <w:tcW w:w="2492" w:type="pct"/>
            <w:tcBorders>
              <w:top w:val="nil"/>
              <w:left w:val="nil"/>
              <w:bottom w:val="single" w:sz="4" w:space="0" w:color="auto"/>
              <w:right w:val="single" w:sz="4" w:space="0" w:color="auto"/>
            </w:tcBorders>
            <w:shd w:val="clear" w:color="auto" w:fill="auto"/>
            <w:noWrap/>
            <w:hideMark/>
          </w:tcPr>
          <w:p w14:paraId="74FF925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Power failure disrupts </w:t>
            </w:r>
            <w:proofErr w:type="spellStart"/>
            <w:r w:rsidRPr="00C5360E">
              <w:rPr>
                <w:rFonts w:eastAsia="Times New Roman" w:cs="Arial"/>
                <w:color w:val="000000"/>
                <w:sz w:val="13"/>
                <w:szCs w:val="13"/>
              </w:rPr>
              <w:t>pax</w:t>
            </w:r>
            <w:proofErr w:type="spellEnd"/>
            <w:r w:rsidRPr="00C5360E">
              <w:rPr>
                <w:rFonts w:eastAsia="Times New Roman" w:cs="Arial"/>
                <w:color w:val="000000"/>
                <w:sz w:val="13"/>
                <w:szCs w:val="13"/>
              </w:rPr>
              <w:t xml:space="preserve"> services; cruise aborted</w:t>
            </w:r>
          </w:p>
        </w:tc>
        <w:tc>
          <w:tcPr>
            <w:tcW w:w="291" w:type="pct"/>
            <w:tcBorders>
              <w:top w:val="nil"/>
              <w:left w:val="nil"/>
              <w:bottom w:val="single" w:sz="4" w:space="0" w:color="auto"/>
              <w:right w:val="single" w:sz="4" w:space="0" w:color="auto"/>
            </w:tcBorders>
            <w:shd w:val="clear" w:color="auto" w:fill="auto"/>
            <w:noWrap/>
            <w:hideMark/>
          </w:tcPr>
          <w:p w14:paraId="0B9EEBE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ACCC8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D46B9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D5849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F0717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923523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1A9C83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w:t>
            </w:r>
          </w:p>
        </w:tc>
        <w:tc>
          <w:tcPr>
            <w:tcW w:w="2492" w:type="pct"/>
            <w:tcBorders>
              <w:top w:val="nil"/>
              <w:left w:val="nil"/>
              <w:bottom w:val="single" w:sz="4" w:space="0" w:color="auto"/>
              <w:right w:val="single" w:sz="4" w:space="0" w:color="auto"/>
            </w:tcBorders>
            <w:shd w:val="clear" w:color="auto" w:fill="auto"/>
            <w:noWrap/>
            <w:hideMark/>
          </w:tcPr>
          <w:p w14:paraId="4973338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Two cruises cancelled due propulsion pod malfunction; ship dry docked Genoa</w:t>
            </w:r>
          </w:p>
        </w:tc>
        <w:tc>
          <w:tcPr>
            <w:tcW w:w="291" w:type="pct"/>
            <w:tcBorders>
              <w:top w:val="nil"/>
              <w:left w:val="nil"/>
              <w:bottom w:val="single" w:sz="4" w:space="0" w:color="auto"/>
              <w:right w:val="single" w:sz="4" w:space="0" w:color="auto"/>
            </w:tcBorders>
            <w:shd w:val="clear" w:color="auto" w:fill="auto"/>
            <w:noWrap/>
            <w:hideMark/>
          </w:tcPr>
          <w:p w14:paraId="638BE5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8E7D9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1A0C3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F8358D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CF549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DCDC69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B16A8F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w:t>
            </w:r>
          </w:p>
        </w:tc>
        <w:tc>
          <w:tcPr>
            <w:tcW w:w="2492" w:type="pct"/>
            <w:tcBorders>
              <w:top w:val="nil"/>
              <w:left w:val="nil"/>
              <w:bottom w:val="single" w:sz="4" w:space="0" w:color="auto"/>
              <w:right w:val="single" w:sz="4" w:space="0" w:color="auto"/>
            </w:tcBorders>
            <w:shd w:val="clear" w:color="auto" w:fill="auto"/>
            <w:noWrap/>
            <w:hideMark/>
          </w:tcPr>
          <w:p w14:paraId="7F5D6F3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Rudder problems; cruise cancelled; ship to be dry docked in Mediterranean</w:t>
            </w:r>
          </w:p>
        </w:tc>
        <w:tc>
          <w:tcPr>
            <w:tcW w:w="291" w:type="pct"/>
            <w:tcBorders>
              <w:top w:val="nil"/>
              <w:left w:val="nil"/>
              <w:bottom w:val="single" w:sz="4" w:space="0" w:color="auto"/>
              <w:right w:val="single" w:sz="4" w:space="0" w:color="auto"/>
            </w:tcBorders>
            <w:shd w:val="clear" w:color="auto" w:fill="auto"/>
            <w:noWrap/>
            <w:hideMark/>
          </w:tcPr>
          <w:p w14:paraId="3E8056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C756F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04C2B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53953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34A20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A6E31C5"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A492F0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w:t>
            </w:r>
          </w:p>
        </w:tc>
        <w:tc>
          <w:tcPr>
            <w:tcW w:w="2492" w:type="pct"/>
            <w:tcBorders>
              <w:top w:val="nil"/>
              <w:left w:val="nil"/>
              <w:bottom w:val="double" w:sz="6" w:space="0" w:color="auto"/>
              <w:right w:val="single" w:sz="4" w:space="0" w:color="auto"/>
            </w:tcBorders>
            <w:shd w:val="clear" w:color="auto" w:fill="auto"/>
            <w:noWrap/>
            <w:hideMark/>
          </w:tcPr>
          <w:p w14:paraId="349E102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motor problems cause cancellation of cruise</w:t>
            </w:r>
          </w:p>
        </w:tc>
        <w:tc>
          <w:tcPr>
            <w:tcW w:w="291" w:type="pct"/>
            <w:tcBorders>
              <w:top w:val="nil"/>
              <w:left w:val="nil"/>
              <w:bottom w:val="double" w:sz="6" w:space="0" w:color="auto"/>
              <w:right w:val="single" w:sz="4" w:space="0" w:color="auto"/>
            </w:tcBorders>
            <w:shd w:val="clear" w:color="auto" w:fill="auto"/>
            <w:noWrap/>
            <w:hideMark/>
          </w:tcPr>
          <w:p w14:paraId="2EDECE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4B6739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67CE8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0E315E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2CB404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163C20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078392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4F350D8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15563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11</w:t>
            </w:r>
          </w:p>
        </w:tc>
        <w:tc>
          <w:tcPr>
            <w:tcW w:w="291" w:type="pct"/>
            <w:tcBorders>
              <w:top w:val="nil"/>
              <w:left w:val="nil"/>
              <w:bottom w:val="single" w:sz="4" w:space="0" w:color="auto"/>
              <w:right w:val="single" w:sz="4" w:space="0" w:color="auto"/>
            </w:tcBorders>
            <w:shd w:val="clear" w:color="auto" w:fill="auto"/>
            <w:noWrap/>
            <w:hideMark/>
          </w:tcPr>
          <w:p w14:paraId="03E5E5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5B026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1BF06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87A92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r>
      <w:tr w:rsidR="0088604B" w:rsidRPr="00C5360E" w14:paraId="4DAF1DD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B16586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734A88E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D72570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80F3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C0353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6A63C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26311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7216A9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219CE8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4314D4B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130D80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9DD62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D1FA5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22FF9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59603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BB1893A"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8033EB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8.201</w:t>
            </w:r>
          </w:p>
        </w:tc>
        <w:tc>
          <w:tcPr>
            <w:tcW w:w="2492" w:type="pct"/>
            <w:tcBorders>
              <w:top w:val="nil"/>
              <w:left w:val="nil"/>
              <w:bottom w:val="double" w:sz="6" w:space="0" w:color="auto"/>
              <w:right w:val="single" w:sz="4" w:space="0" w:color="auto"/>
            </w:tcBorders>
            <w:shd w:val="clear" w:color="auto" w:fill="auto"/>
            <w:noWrap/>
            <w:hideMark/>
          </w:tcPr>
          <w:p w14:paraId="1F89786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Ran aground on uncharted rock in Arctic; cruise cancelled</w:t>
            </w:r>
          </w:p>
        </w:tc>
        <w:tc>
          <w:tcPr>
            <w:tcW w:w="291" w:type="pct"/>
            <w:tcBorders>
              <w:top w:val="nil"/>
              <w:left w:val="nil"/>
              <w:bottom w:val="double" w:sz="6" w:space="0" w:color="auto"/>
              <w:right w:val="single" w:sz="4" w:space="0" w:color="auto"/>
            </w:tcBorders>
            <w:shd w:val="clear" w:color="auto" w:fill="auto"/>
            <w:noWrap/>
            <w:hideMark/>
          </w:tcPr>
          <w:p w14:paraId="77DCC8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BFD3D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D3566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49DBE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229AE78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50384B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4EA45B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3A8180E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53B0E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5AF379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DF3E0B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00180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4A911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8B0E1A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3075D3C" w14:textId="77777777" w:rsidR="00C5360E" w:rsidRPr="00C5360E" w:rsidRDefault="00C5360E" w:rsidP="0088604B">
            <w:pPr>
              <w:jc w:val="left"/>
              <w:rPr>
                <w:rFonts w:eastAsia="Times New Roman" w:cs="Arial"/>
                <w:color w:val="000000"/>
                <w:sz w:val="13"/>
                <w:szCs w:val="13"/>
                <w:u w:val="single"/>
              </w:rPr>
            </w:pPr>
            <w:r w:rsidRPr="00C5360E">
              <w:rPr>
                <w:rFonts w:eastAsia="Times New Roman" w:cs="Arial"/>
                <w:color w:val="000000"/>
                <w:sz w:val="13"/>
                <w:szCs w:val="13"/>
                <w:u w:val="single"/>
              </w:rPr>
              <w:lastRenderedPageBreak/>
              <w:t> </w:t>
            </w:r>
          </w:p>
        </w:tc>
        <w:tc>
          <w:tcPr>
            <w:tcW w:w="2492" w:type="pct"/>
            <w:tcBorders>
              <w:top w:val="nil"/>
              <w:left w:val="nil"/>
              <w:bottom w:val="single" w:sz="4" w:space="0" w:color="auto"/>
              <w:right w:val="single" w:sz="4" w:space="0" w:color="auto"/>
            </w:tcBorders>
            <w:shd w:val="clear" w:color="auto" w:fill="auto"/>
            <w:noWrap/>
            <w:hideMark/>
          </w:tcPr>
          <w:p w14:paraId="7C90B13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5EAA2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5616DC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5BCD3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8095F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A9672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277860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4CE32C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 damage</w:t>
            </w:r>
          </w:p>
        </w:tc>
        <w:tc>
          <w:tcPr>
            <w:tcW w:w="2492" w:type="pct"/>
            <w:tcBorders>
              <w:top w:val="nil"/>
              <w:left w:val="nil"/>
              <w:bottom w:val="single" w:sz="4" w:space="0" w:color="auto"/>
              <w:right w:val="single" w:sz="4" w:space="0" w:color="auto"/>
            </w:tcBorders>
            <w:shd w:val="clear" w:color="auto" w:fill="auto"/>
            <w:noWrap/>
            <w:hideMark/>
          </w:tcPr>
          <w:p w14:paraId="657E545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A77080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37B5C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EA95B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17B3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24880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680CBB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E5E4D6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w:t>
            </w:r>
          </w:p>
        </w:tc>
        <w:tc>
          <w:tcPr>
            <w:tcW w:w="2492" w:type="pct"/>
            <w:tcBorders>
              <w:top w:val="nil"/>
              <w:left w:val="nil"/>
              <w:bottom w:val="single" w:sz="4" w:space="0" w:color="auto"/>
              <w:right w:val="single" w:sz="4" w:space="0" w:color="auto"/>
            </w:tcBorders>
            <w:shd w:val="clear" w:color="auto" w:fill="auto"/>
            <w:noWrap/>
            <w:hideMark/>
          </w:tcPr>
          <w:p w14:paraId="02CB65F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Heavy weather in Med smashed forward lounge windows</w:t>
            </w:r>
          </w:p>
        </w:tc>
        <w:tc>
          <w:tcPr>
            <w:tcW w:w="291" w:type="pct"/>
            <w:tcBorders>
              <w:top w:val="nil"/>
              <w:left w:val="nil"/>
              <w:bottom w:val="single" w:sz="4" w:space="0" w:color="auto"/>
              <w:right w:val="single" w:sz="4" w:space="0" w:color="auto"/>
            </w:tcBorders>
            <w:shd w:val="clear" w:color="auto" w:fill="auto"/>
            <w:noWrap/>
            <w:hideMark/>
          </w:tcPr>
          <w:p w14:paraId="5013ABF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DB816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3A3183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8945C3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0EA336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14</w:t>
            </w:r>
          </w:p>
        </w:tc>
      </w:tr>
      <w:tr w:rsidR="0088604B" w:rsidRPr="00C5360E" w14:paraId="0872772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615175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9.201</w:t>
            </w:r>
          </w:p>
        </w:tc>
        <w:tc>
          <w:tcPr>
            <w:tcW w:w="2492" w:type="pct"/>
            <w:tcBorders>
              <w:top w:val="nil"/>
              <w:left w:val="nil"/>
              <w:bottom w:val="single" w:sz="4" w:space="0" w:color="auto"/>
              <w:right w:val="single" w:sz="4" w:space="0" w:color="auto"/>
            </w:tcBorders>
            <w:shd w:val="clear" w:color="auto" w:fill="auto"/>
            <w:noWrap/>
            <w:hideMark/>
          </w:tcPr>
          <w:p w14:paraId="622CF3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Storm damage off Scotland</w:t>
            </w:r>
          </w:p>
        </w:tc>
        <w:tc>
          <w:tcPr>
            <w:tcW w:w="291" w:type="pct"/>
            <w:tcBorders>
              <w:top w:val="nil"/>
              <w:left w:val="nil"/>
              <w:bottom w:val="single" w:sz="4" w:space="0" w:color="auto"/>
              <w:right w:val="single" w:sz="4" w:space="0" w:color="auto"/>
            </w:tcBorders>
            <w:shd w:val="clear" w:color="auto" w:fill="auto"/>
            <w:noWrap/>
            <w:hideMark/>
          </w:tcPr>
          <w:p w14:paraId="7186EE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0751BB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7B539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E5DBE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D678B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D6344F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A50D72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w:t>
            </w:r>
          </w:p>
        </w:tc>
        <w:tc>
          <w:tcPr>
            <w:tcW w:w="2492" w:type="pct"/>
            <w:tcBorders>
              <w:top w:val="nil"/>
              <w:left w:val="nil"/>
              <w:bottom w:val="single" w:sz="4" w:space="0" w:color="auto"/>
              <w:right w:val="single" w:sz="4" w:space="0" w:color="auto"/>
            </w:tcBorders>
            <w:shd w:val="clear" w:color="auto" w:fill="auto"/>
            <w:noWrap/>
            <w:hideMark/>
          </w:tcPr>
          <w:p w14:paraId="7A5B96E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Extreme weather during Antarctic cruise; returned to port</w:t>
            </w:r>
          </w:p>
        </w:tc>
        <w:tc>
          <w:tcPr>
            <w:tcW w:w="291" w:type="pct"/>
            <w:tcBorders>
              <w:top w:val="nil"/>
              <w:left w:val="nil"/>
              <w:bottom w:val="single" w:sz="4" w:space="0" w:color="auto"/>
              <w:right w:val="single" w:sz="4" w:space="0" w:color="auto"/>
            </w:tcBorders>
            <w:shd w:val="clear" w:color="auto" w:fill="auto"/>
            <w:noWrap/>
            <w:hideMark/>
          </w:tcPr>
          <w:p w14:paraId="26BA5A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63CBCD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325FE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3B328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B2BE0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93D93C3"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458B52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w:t>
            </w:r>
          </w:p>
        </w:tc>
        <w:tc>
          <w:tcPr>
            <w:tcW w:w="2492" w:type="pct"/>
            <w:tcBorders>
              <w:top w:val="nil"/>
              <w:left w:val="nil"/>
              <w:bottom w:val="double" w:sz="6" w:space="0" w:color="auto"/>
              <w:right w:val="single" w:sz="4" w:space="0" w:color="auto"/>
            </w:tcBorders>
            <w:shd w:val="clear" w:color="auto" w:fill="auto"/>
            <w:noWrap/>
            <w:hideMark/>
          </w:tcPr>
          <w:p w14:paraId="7A299C2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Heavy weather in Med</w:t>
            </w:r>
          </w:p>
        </w:tc>
        <w:tc>
          <w:tcPr>
            <w:tcW w:w="291" w:type="pct"/>
            <w:tcBorders>
              <w:top w:val="nil"/>
              <w:left w:val="nil"/>
              <w:bottom w:val="double" w:sz="6" w:space="0" w:color="auto"/>
              <w:right w:val="single" w:sz="4" w:space="0" w:color="auto"/>
            </w:tcBorders>
            <w:shd w:val="clear" w:color="auto" w:fill="auto"/>
            <w:noWrap/>
            <w:hideMark/>
          </w:tcPr>
          <w:p w14:paraId="2959B8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71FB6E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5DDB5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57C747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028CA9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0B70DA4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A5A835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 damage</w:t>
            </w:r>
          </w:p>
        </w:tc>
        <w:tc>
          <w:tcPr>
            <w:tcW w:w="2492" w:type="pct"/>
            <w:tcBorders>
              <w:top w:val="nil"/>
              <w:left w:val="nil"/>
              <w:bottom w:val="single" w:sz="4" w:space="0" w:color="auto"/>
              <w:right w:val="single" w:sz="4" w:space="0" w:color="auto"/>
            </w:tcBorders>
            <w:shd w:val="clear" w:color="auto" w:fill="auto"/>
            <w:noWrap/>
            <w:hideMark/>
          </w:tcPr>
          <w:p w14:paraId="7D6DC03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7360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4356B2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700710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A0A4A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57D7C3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16</w:t>
            </w:r>
          </w:p>
        </w:tc>
      </w:tr>
      <w:tr w:rsidR="0088604B" w:rsidRPr="00C5360E" w14:paraId="3CC199F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373B489" w14:textId="77777777" w:rsidR="00C5360E" w:rsidRPr="00C5360E" w:rsidRDefault="00C5360E" w:rsidP="0088604B">
            <w:pPr>
              <w:jc w:val="left"/>
              <w:rPr>
                <w:rFonts w:eastAsia="Times New Roman" w:cs="Arial"/>
                <w:color w:val="000000"/>
                <w:sz w:val="13"/>
                <w:szCs w:val="13"/>
                <w:u w:val="single"/>
              </w:rPr>
            </w:pPr>
            <w:r w:rsidRPr="00C5360E">
              <w:rPr>
                <w:rFonts w:eastAsia="Times New Roman" w:cs="Arial"/>
                <w:color w:val="000000"/>
                <w:sz w:val="13"/>
                <w:szCs w:val="13"/>
                <w:u w:val="single"/>
              </w:rPr>
              <w:t> </w:t>
            </w:r>
          </w:p>
        </w:tc>
        <w:tc>
          <w:tcPr>
            <w:tcW w:w="2492" w:type="pct"/>
            <w:tcBorders>
              <w:top w:val="nil"/>
              <w:left w:val="nil"/>
              <w:bottom w:val="single" w:sz="4" w:space="0" w:color="auto"/>
              <w:right w:val="single" w:sz="4" w:space="0" w:color="auto"/>
            </w:tcBorders>
            <w:shd w:val="clear" w:color="auto" w:fill="auto"/>
            <w:noWrap/>
            <w:hideMark/>
          </w:tcPr>
          <w:p w14:paraId="08E1A93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2554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7221BC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913A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8898E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02168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7640ED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A3B855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0877762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9FCB9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F6BA67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FDF13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C01CC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C0A6F7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0F81E8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49A0E5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w:t>
            </w:r>
          </w:p>
        </w:tc>
        <w:tc>
          <w:tcPr>
            <w:tcW w:w="2492" w:type="pct"/>
            <w:tcBorders>
              <w:top w:val="nil"/>
              <w:left w:val="nil"/>
              <w:bottom w:val="single" w:sz="4" w:space="0" w:color="auto"/>
              <w:right w:val="single" w:sz="4" w:space="0" w:color="auto"/>
            </w:tcBorders>
            <w:shd w:val="clear" w:color="auto" w:fill="auto"/>
            <w:noWrap/>
            <w:hideMark/>
          </w:tcPr>
          <w:p w14:paraId="55242CD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Collision with dock in Red Sea flooded crew cabin</w:t>
            </w:r>
          </w:p>
        </w:tc>
        <w:tc>
          <w:tcPr>
            <w:tcW w:w="291" w:type="pct"/>
            <w:tcBorders>
              <w:top w:val="nil"/>
              <w:left w:val="nil"/>
              <w:bottom w:val="single" w:sz="4" w:space="0" w:color="auto"/>
              <w:right w:val="single" w:sz="4" w:space="0" w:color="auto"/>
            </w:tcBorders>
            <w:shd w:val="clear" w:color="auto" w:fill="auto"/>
            <w:noWrap/>
            <w:hideMark/>
          </w:tcPr>
          <w:p w14:paraId="67D81D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8E7ED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4A191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654746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363" w:type="pct"/>
            <w:tcBorders>
              <w:top w:val="nil"/>
              <w:left w:val="nil"/>
              <w:bottom w:val="single" w:sz="4" w:space="0" w:color="auto"/>
              <w:right w:val="single" w:sz="4" w:space="0" w:color="auto"/>
            </w:tcBorders>
            <w:shd w:val="clear" w:color="auto" w:fill="auto"/>
            <w:noWrap/>
            <w:hideMark/>
          </w:tcPr>
          <w:p w14:paraId="7A56DA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r>
      <w:tr w:rsidR="0088604B" w:rsidRPr="00C5360E" w14:paraId="2569059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9B914E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w:t>
            </w:r>
          </w:p>
        </w:tc>
        <w:tc>
          <w:tcPr>
            <w:tcW w:w="2492" w:type="pct"/>
            <w:tcBorders>
              <w:top w:val="nil"/>
              <w:left w:val="nil"/>
              <w:bottom w:val="single" w:sz="4" w:space="0" w:color="auto"/>
              <w:right w:val="single" w:sz="4" w:space="0" w:color="auto"/>
            </w:tcBorders>
            <w:shd w:val="clear" w:color="auto" w:fill="auto"/>
            <w:noWrap/>
            <w:hideMark/>
          </w:tcPr>
          <w:p w14:paraId="4C641B1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Collision with cargo ship in Philippines; some damage to fore part</w:t>
            </w:r>
          </w:p>
        </w:tc>
        <w:tc>
          <w:tcPr>
            <w:tcW w:w="291" w:type="pct"/>
            <w:tcBorders>
              <w:top w:val="nil"/>
              <w:left w:val="nil"/>
              <w:bottom w:val="single" w:sz="4" w:space="0" w:color="auto"/>
              <w:right w:val="single" w:sz="4" w:space="0" w:color="auto"/>
            </w:tcBorders>
            <w:shd w:val="clear" w:color="auto" w:fill="auto"/>
            <w:noWrap/>
            <w:hideMark/>
          </w:tcPr>
          <w:p w14:paraId="376F2E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F6036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92A623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A0613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62C87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AD75FB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90768D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w:t>
            </w:r>
          </w:p>
        </w:tc>
        <w:tc>
          <w:tcPr>
            <w:tcW w:w="2492" w:type="pct"/>
            <w:tcBorders>
              <w:top w:val="nil"/>
              <w:left w:val="nil"/>
              <w:bottom w:val="single" w:sz="4" w:space="0" w:color="auto"/>
              <w:right w:val="single" w:sz="4" w:space="0" w:color="auto"/>
            </w:tcBorders>
            <w:shd w:val="clear" w:color="auto" w:fill="auto"/>
            <w:noWrap/>
            <w:hideMark/>
          </w:tcPr>
          <w:p w14:paraId="3C4CC4E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Collision on-route Japan to China; 20m gash in hull, 3 injured</w:t>
            </w:r>
          </w:p>
        </w:tc>
        <w:tc>
          <w:tcPr>
            <w:tcW w:w="291" w:type="pct"/>
            <w:tcBorders>
              <w:top w:val="nil"/>
              <w:left w:val="nil"/>
              <w:bottom w:val="single" w:sz="4" w:space="0" w:color="auto"/>
              <w:right w:val="single" w:sz="4" w:space="0" w:color="auto"/>
            </w:tcBorders>
            <w:shd w:val="clear" w:color="auto" w:fill="auto"/>
            <w:noWrap/>
            <w:hideMark/>
          </w:tcPr>
          <w:p w14:paraId="682BE8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78B201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F5B4FB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D0D60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52F18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r>
      <w:tr w:rsidR="0088604B" w:rsidRPr="00C5360E" w14:paraId="77090B1E"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380CBC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undated</w:t>
            </w:r>
          </w:p>
        </w:tc>
        <w:tc>
          <w:tcPr>
            <w:tcW w:w="2492" w:type="pct"/>
            <w:tcBorders>
              <w:top w:val="nil"/>
              <w:left w:val="nil"/>
              <w:bottom w:val="double" w:sz="6" w:space="0" w:color="auto"/>
              <w:right w:val="single" w:sz="4" w:space="0" w:color="auto"/>
            </w:tcBorders>
            <w:shd w:val="clear" w:color="auto" w:fill="auto"/>
            <w:noWrap/>
            <w:hideMark/>
          </w:tcPr>
          <w:p w14:paraId="4F15426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Collided with cargo ship in Yangtze River</w:t>
            </w:r>
          </w:p>
        </w:tc>
        <w:tc>
          <w:tcPr>
            <w:tcW w:w="291" w:type="pct"/>
            <w:tcBorders>
              <w:top w:val="nil"/>
              <w:left w:val="nil"/>
              <w:bottom w:val="double" w:sz="6" w:space="0" w:color="auto"/>
              <w:right w:val="single" w:sz="4" w:space="0" w:color="auto"/>
            </w:tcBorders>
            <w:shd w:val="clear" w:color="auto" w:fill="auto"/>
            <w:noWrap/>
            <w:hideMark/>
          </w:tcPr>
          <w:p w14:paraId="7DA1C9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2AEC58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5DD40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3FBD6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F518F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r>
      <w:tr w:rsidR="0088604B" w:rsidRPr="00C5360E" w14:paraId="2351093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0FC653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5DC4282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9444D7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5C5C68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028B9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1565DD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363" w:type="pct"/>
            <w:tcBorders>
              <w:top w:val="nil"/>
              <w:left w:val="nil"/>
              <w:bottom w:val="single" w:sz="4" w:space="0" w:color="auto"/>
              <w:right w:val="single" w:sz="4" w:space="0" w:color="auto"/>
            </w:tcBorders>
            <w:shd w:val="clear" w:color="auto" w:fill="auto"/>
            <w:noWrap/>
            <w:hideMark/>
          </w:tcPr>
          <w:p w14:paraId="7FEF88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10</w:t>
            </w:r>
          </w:p>
        </w:tc>
      </w:tr>
      <w:tr w:rsidR="0088604B" w:rsidRPr="00C5360E" w14:paraId="5C61728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6DBAAE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437EF3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0E079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EAE8E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9B032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7936F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E39D9B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101266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172ADD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Other incidents</w:t>
            </w:r>
          </w:p>
        </w:tc>
        <w:tc>
          <w:tcPr>
            <w:tcW w:w="2492" w:type="pct"/>
            <w:tcBorders>
              <w:top w:val="nil"/>
              <w:left w:val="nil"/>
              <w:bottom w:val="single" w:sz="4" w:space="0" w:color="auto"/>
              <w:right w:val="single" w:sz="4" w:space="0" w:color="auto"/>
            </w:tcBorders>
            <w:shd w:val="clear" w:color="auto" w:fill="auto"/>
            <w:noWrap/>
            <w:hideMark/>
          </w:tcPr>
          <w:p w14:paraId="47839E9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F67FB5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2330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800A3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B95375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678BD4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441CBB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42A20D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w:t>
            </w:r>
          </w:p>
        </w:tc>
        <w:tc>
          <w:tcPr>
            <w:tcW w:w="2492" w:type="pct"/>
            <w:tcBorders>
              <w:top w:val="nil"/>
              <w:left w:val="nil"/>
              <w:bottom w:val="single" w:sz="4" w:space="0" w:color="auto"/>
              <w:right w:val="single" w:sz="4" w:space="0" w:color="auto"/>
            </w:tcBorders>
            <w:shd w:val="clear" w:color="auto" w:fill="auto"/>
            <w:noWrap/>
            <w:hideMark/>
          </w:tcPr>
          <w:p w14:paraId="3F39DA0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Ship detained by MCA in Belfast for multiple defects; </w:t>
            </w:r>
            <w:proofErr w:type="spellStart"/>
            <w:r w:rsidRPr="00C5360E">
              <w:rPr>
                <w:rFonts w:eastAsia="Times New Roman" w:cs="Arial"/>
                <w:color w:val="000000"/>
                <w:sz w:val="13"/>
                <w:szCs w:val="13"/>
              </w:rPr>
              <w:t>pax</w:t>
            </w:r>
            <w:proofErr w:type="spellEnd"/>
            <w:r w:rsidRPr="00C5360E">
              <w:rPr>
                <w:rFonts w:eastAsia="Times New Roman" w:cs="Arial"/>
                <w:color w:val="000000"/>
                <w:sz w:val="13"/>
                <w:szCs w:val="13"/>
              </w:rPr>
              <w:t xml:space="preserve"> left ship</w:t>
            </w:r>
          </w:p>
        </w:tc>
        <w:tc>
          <w:tcPr>
            <w:tcW w:w="291" w:type="pct"/>
            <w:tcBorders>
              <w:top w:val="nil"/>
              <w:left w:val="nil"/>
              <w:bottom w:val="single" w:sz="4" w:space="0" w:color="auto"/>
              <w:right w:val="single" w:sz="4" w:space="0" w:color="auto"/>
            </w:tcBorders>
            <w:shd w:val="clear" w:color="auto" w:fill="auto"/>
            <w:noWrap/>
            <w:hideMark/>
          </w:tcPr>
          <w:p w14:paraId="296D17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923D4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EAEDC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55F5D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69F31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784ADE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B31B7D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6.201</w:t>
            </w:r>
          </w:p>
        </w:tc>
        <w:tc>
          <w:tcPr>
            <w:tcW w:w="2492" w:type="pct"/>
            <w:tcBorders>
              <w:top w:val="nil"/>
              <w:left w:val="nil"/>
              <w:bottom w:val="single" w:sz="4" w:space="0" w:color="auto"/>
              <w:right w:val="single" w:sz="4" w:space="0" w:color="auto"/>
            </w:tcBorders>
            <w:shd w:val="clear" w:color="auto" w:fill="auto"/>
            <w:noWrap/>
            <w:hideMark/>
          </w:tcPr>
          <w:p w14:paraId="1D67D84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Detained by MCA in Portsmouth for various defects including submersion of load line</w:t>
            </w:r>
          </w:p>
        </w:tc>
        <w:tc>
          <w:tcPr>
            <w:tcW w:w="291" w:type="pct"/>
            <w:tcBorders>
              <w:top w:val="nil"/>
              <w:left w:val="nil"/>
              <w:bottom w:val="single" w:sz="4" w:space="0" w:color="auto"/>
              <w:right w:val="single" w:sz="4" w:space="0" w:color="auto"/>
            </w:tcBorders>
            <w:shd w:val="clear" w:color="auto" w:fill="auto"/>
            <w:noWrap/>
            <w:hideMark/>
          </w:tcPr>
          <w:p w14:paraId="33E0F5B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83EF9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2F26C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94AE7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9B1DD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7AD41F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80FDD8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7.201</w:t>
            </w:r>
          </w:p>
        </w:tc>
        <w:tc>
          <w:tcPr>
            <w:tcW w:w="2492" w:type="pct"/>
            <w:tcBorders>
              <w:top w:val="nil"/>
              <w:left w:val="nil"/>
              <w:bottom w:val="single" w:sz="4" w:space="0" w:color="auto"/>
              <w:right w:val="single" w:sz="4" w:space="0" w:color="auto"/>
            </w:tcBorders>
            <w:shd w:val="clear" w:color="auto" w:fill="auto"/>
            <w:noWrap/>
            <w:hideMark/>
          </w:tcPr>
          <w:p w14:paraId="53B1FB2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Crewman trapped by fire door during drill; serious injuries, cruise delayed</w:t>
            </w:r>
          </w:p>
        </w:tc>
        <w:tc>
          <w:tcPr>
            <w:tcW w:w="291" w:type="pct"/>
            <w:tcBorders>
              <w:top w:val="nil"/>
              <w:left w:val="nil"/>
              <w:bottom w:val="single" w:sz="4" w:space="0" w:color="auto"/>
              <w:right w:val="single" w:sz="4" w:space="0" w:color="auto"/>
            </w:tcBorders>
            <w:shd w:val="clear" w:color="auto" w:fill="auto"/>
            <w:noWrap/>
            <w:hideMark/>
          </w:tcPr>
          <w:p w14:paraId="6DFBE3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348F1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062B5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5E6F1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7D7AA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1FFED321"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CC93D9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7.201</w:t>
            </w:r>
          </w:p>
        </w:tc>
        <w:tc>
          <w:tcPr>
            <w:tcW w:w="2492" w:type="pct"/>
            <w:tcBorders>
              <w:top w:val="nil"/>
              <w:left w:val="nil"/>
              <w:bottom w:val="double" w:sz="6" w:space="0" w:color="auto"/>
              <w:right w:val="single" w:sz="4" w:space="0" w:color="auto"/>
            </w:tcBorders>
            <w:shd w:val="clear" w:color="auto" w:fill="auto"/>
            <w:noWrap/>
            <w:hideMark/>
          </w:tcPr>
          <w:p w14:paraId="4F4D541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Shore gangway (Genoa Port Authority) collapsed during embarkation; 1 fatality, 1 injury</w:t>
            </w:r>
          </w:p>
        </w:tc>
        <w:tc>
          <w:tcPr>
            <w:tcW w:w="291" w:type="pct"/>
            <w:tcBorders>
              <w:top w:val="nil"/>
              <w:left w:val="nil"/>
              <w:bottom w:val="double" w:sz="6" w:space="0" w:color="auto"/>
              <w:right w:val="single" w:sz="4" w:space="0" w:color="auto"/>
            </w:tcBorders>
            <w:shd w:val="clear" w:color="auto" w:fill="auto"/>
            <w:noWrap/>
            <w:hideMark/>
          </w:tcPr>
          <w:p w14:paraId="649F44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D2610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84565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294B43D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477649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7DB0960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DF65E2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3F86A46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B5D0F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2C28A1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DD327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8AFD11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2BF554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3DAE40D2"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A781B8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6CC5D30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C3E8A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0642864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125901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5915440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1FDEB4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A5F991E"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60F999E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2010</w:t>
            </w:r>
          </w:p>
        </w:tc>
        <w:tc>
          <w:tcPr>
            <w:tcW w:w="2492" w:type="pct"/>
            <w:tcBorders>
              <w:top w:val="nil"/>
              <w:left w:val="nil"/>
              <w:bottom w:val="single" w:sz="4" w:space="0" w:color="auto"/>
              <w:right w:val="single" w:sz="4" w:space="0" w:color="auto"/>
            </w:tcBorders>
            <w:shd w:val="clear" w:color="000000" w:fill="E2EFDA"/>
            <w:noWrap/>
            <w:hideMark/>
          </w:tcPr>
          <w:p w14:paraId="6292C03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2E4AA6A"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27</w:t>
            </w:r>
          </w:p>
        </w:tc>
        <w:tc>
          <w:tcPr>
            <w:tcW w:w="291" w:type="pct"/>
            <w:tcBorders>
              <w:top w:val="nil"/>
              <w:left w:val="nil"/>
              <w:bottom w:val="single" w:sz="4" w:space="0" w:color="auto"/>
              <w:right w:val="single" w:sz="4" w:space="0" w:color="auto"/>
            </w:tcBorders>
            <w:shd w:val="clear" w:color="000000" w:fill="E2EFDA"/>
            <w:noWrap/>
            <w:hideMark/>
          </w:tcPr>
          <w:p w14:paraId="096A735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w:t>
            </w:r>
          </w:p>
        </w:tc>
        <w:tc>
          <w:tcPr>
            <w:tcW w:w="291" w:type="pct"/>
            <w:tcBorders>
              <w:top w:val="nil"/>
              <w:left w:val="nil"/>
              <w:bottom w:val="single" w:sz="4" w:space="0" w:color="auto"/>
              <w:right w:val="single" w:sz="4" w:space="0" w:color="auto"/>
            </w:tcBorders>
            <w:shd w:val="clear" w:color="000000" w:fill="E2EFDA"/>
            <w:noWrap/>
            <w:hideMark/>
          </w:tcPr>
          <w:p w14:paraId="53D76104"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w:t>
            </w:r>
          </w:p>
        </w:tc>
        <w:tc>
          <w:tcPr>
            <w:tcW w:w="291" w:type="pct"/>
            <w:tcBorders>
              <w:top w:val="nil"/>
              <w:left w:val="nil"/>
              <w:bottom w:val="single" w:sz="4" w:space="0" w:color="auto"/>
              <w:right w:val="single" w:sz="4" w:space="0" w:color="auto"/>
            </w:tcBorders>
            <w:shd w:val="clear" w:color="000000" w:fill="E2EFDA"/>
            <w:noWrap/>
            <w:hideMark/>
          </w:tcPr>
          <w:p w14:paraId="08B1A7D4"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6</w:t>
            </w:r>
          </w:p>
        </w:tc>
        <w:tc>
          <w:tcPr>
            <w:tcW w:w="363" w:type="pct"/>
            <w:tcBorders>
              <w:top w:val="nil"/>
              <w:left w:val="nil"/>
              <w:bottom w:val="single" w:sz="4" w:space="0" w:color="auto"/>
              <w:right w:val="single" w:sz="4" w:space="0" w:color="auto"/>
            </w:tcBorders>
            <w:shd w:val="clear" w:color="000000" w:fill="E2EFDA"/>
            <w:noWrap/>
            <w:hideMark/>
          </w:tcPr>
          <w:p w14:paraId="22802D89"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31</w:t>
            </w:r>
          </w:p>
        </w:tc>
      </w:tr>
      <w:tr w:rsidR="0088604B" w:rsidRPr="00C5360E" w14:paraId="0C584FE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081DE2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134583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029B6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B385E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C7F7F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25348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016F8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AB3AA7D"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32FD0B8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2011</w:t>
            </w:r>
          </w:p>
        </w:tc>
        <w:tc>
          <w:tcPr>
            <w:tcW w:w="2492" w:type="pct"/>
            <w:tcBorders>
              <w:top w:val="nil"/>
              <w:left w:val="nil"/>
              <w:bottom w:val="single" w:sz="4" w:space="0" w:color="auto"/>
              <w:right w:val="single" w:sz="4" w:space="0" w:color="auto"/>
            </w:tcBorders>
            <w:shd w:val="clear" w:color="000000" w:fill="E2EFDA"/>
            <w:noWrap/>
            <w:hideMark/>
          </w:tcPr>
          <w:p w14:paraId="30B1438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1B77C2B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5C74F2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0D931E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5FFA7D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27A0B10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0CFC46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9A0548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w:t>
            </w:r>
          </w:p>
        </w:tc>
        <w:tc>
          <w:tcPr>
            <w:tcW w:w="2492" w:type="pct"/>
            <w:tcBorders>
              <w:top w:val="nil"/>
              <w:left w:val="nil"/>
              <w:bottom w:val="single" w:sz="4" w:space="0" w:color="auto"/>
              <w:right w:val="single" w:sz="4" w:space="0" w:color="auto"/>
            </w:tcBorders>
            <w:shd w:val="clear" w:color="auto" w:fill="auto"/>
            <w:noWrap/>
            <w:hideMark/>
          </w:tcPr>
          <w:p w14:paraId="56D8889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BFC6A0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D7DA8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8B800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5FE529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8B487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F8A4A9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DAF52F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4.2011</w:t>
            </w:r>
          </w:p>
        </w:tc>
        <w:tc>
          <w:tcPr>
            <w:tcW w:w="2492" w:type="pct"/>
            <w:tcBorders>
              <w:top w:val="nil"/>
              <w:left w:val="nil"/>
              <w:bottom w:val="single" w:sz="4" w:space="0" w:color="auto"/>
              <w:right w:val="single" w:sz="4" w:space="0" w:color="auto"/>
            </w:tcBorders>
            <w:shd w:val="clear" w:color="auto" w:fill="auto"/>
            <w:noWrap/>
            <w:hideMark/>
          </w:tcPr>
          <w:p w14:paraId="6A0E2DC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Generator fire, loss of power, </w:t>
            </w:r>
            <w:proofErr w:type="spellStart"/>
            <w:r w:rsidRPr="00C5360E">
              <w:rPr>
                <w:rFonts w:eastAsia="Times New Roman" w:cs="Arial"/>
                <w:color w:val="000000"/>
                <w:sz w:val="13"/>
                <w:szCs w:val="13"/>
              </w:rPr>
              <w:t>pax</w:t>
            </w:r>
            <w:proofErr w:type="spellEnd"/>
            <w:r w:rsidRPr="00C5360E">
              <w:rPr>
                <w:rFonts w:eastAsia="Times New Roman" w:cs="Arial"/>
                <w:color w:val="000000"/>
                <w:sz w:val="13"/>
                <w:szCs w:val="13"/>
              </w:rPr>
              <w:t xml:space="preserve"> evacuated from ship</w:t>
            </w:r>
          </w:p>
        </w:tc>
        <w:tc>
          <w:tcPr>
            <w:tcW w:w="291" w:type="pct"/>
            <w:tcBorders>
              <w:top w:val="nil"/>
              <w:left w:val="nil"/>
              <w:bottom w:val="single" w:sz="4" w:space="0" w:color="auto"/>
              <w:right w:val="single" w:sz="4" w:space="0" w:color="auto"/>
            </w:tcBorders>
            <w:shd w:val="clear" w:color="auto" w:fill="auto"/>
            <w:noWrap/>
            <w:hideMark/>
          </w:tcPr>
          <w:p w14:paraId="3D004F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004C0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14D77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3FFC4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6199C3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3B306CF"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475C323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12.2011</w:t>
            </w:r>
          </w:p>
        </w:tc>
        <w:tc>
          <w:tcPr>
            <w:tcW w:w="2492" w:type="pct"/>
            <w:tcBorders>
              <w:top w:val="nil"/>
              <w:left w:val="nil"/>
              <w:bottom w:val="double" w:sz="6" w:space="0" w:color="auto"/>
              <w:right w:val="single" w:sz="4" w:space="0" w:color="auto"/>
            </w:tcBorders>
            <w:shd w:val="clear" w:color="auto" w:fill="auto"/>
            <w:noWrap/>
            <w:hideMark/>
          </w:tcPr>
          <w:p w14:paraId="36FF13A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Generator room fire</w:t>
            </w:r>
          </w:p>
        </w:tc>
        <w:tc>
          <w:tcPr>
            <w:tcW w:w="291" w:type="pct"/>
            <w:tcBorders>
              <w:top w:val="nil"/>
              <w:left w:val="nil"/>
              <w:bottom w:val="double" w:sz="6" w:space="0" w:color="auto"/>
              <w:right w:val="single" w:sz="4" w:space="0" w:color="auto"/>
            </w:tcBorders>
            <w:shd w:val="clear" w:color="auto" w:fill="auto"/>
            <w:noWrap/>
            <w:hideMark/>
          </w:tcPr>
          <w:p w14:paraId="72A2369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41678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D0A97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A712D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02F387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3B5EAA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619206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w:t>
            </w:r>
          </w:p>
        </w:tc>
        <w:tc>
          <w:tcPr>
            <w:tcW w:w="2492" w:type="pct"/>
            <w:tcBorders>
              <w:top w:val="nil"/>
              <w:left w:val="nil"/>
              <w:bottom w:val="single" w:sz="4" w:space="0" w:color="auto"/>
              <w:right w:val="single" w:sz="4" w:space="0" w:color="auto"/>
            </w:tcBorders>
            <w:shd w:val="clear" w:color="auto" w:fill="auto"/>
            <w:noWrap/>
            <w:hideMark/>
          </w:tcPr>
          <w:p w14:paraId="5CFBBFF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0FF5B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1F721D8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7E4354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8DE13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A9B526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4AF977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4F8C8D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73D995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130E2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B7B477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70A5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37B85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4CA01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72393C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F5200C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67F5932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31A77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9600A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47F09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89833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1EC09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C59E92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AE84C1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5.2011</w:t>
            </w:r>
          </w:p>
        </w:tc>
        <w:tc>
          <w:tcPr>
            <w:tcW w:w="2492" w:type="pct"/>
            <w:tcBorders>
              <w:top w:val="nil"/>
              <w:left w:val="nil"/>
              <w:bottom w:val="single" w:sz="4" w:space="0" w:color="auto"/>
              <w:right w:val="single" w:sz="4" w:space="0" w:color="auto"/>
            </w:tcBorders>
            <w:shd w:val="clear" w:color="auto" w:fill="auto"/>
            <w:noWrap/>
            <w:hideMark/>
          </w:tcPr>
          <w:p w14:paraId="1CBD28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Mechanical/switchboard problem in Baltic; ship adrift; cruise cancelled</w:t>
            </w:r>
          </w:p>
        </w:tc>
        <w:tc>
          <w:tcPr>
            <w:tcW w:w="291" w:type="pct"/>
            <w:tcBorders>
              <w:top w:val="nil"/>
              <w:left w:val="nil"/>
              <w:bottom w:val="single" w:sz="4" w:space="0" w:color="auto"/>
              <w:right w:val="single" w:sz="4" w:space="0" w:color="auto"/>
            </w:tcBorders>
            <w:shd w:val="clear" w:color="auto" w:fill="auto"/>
            <w:noWrap/>
            <w:hideMark/>
          </w:tcPr>
          <w:p w14:paraId="1FC80E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8F310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FD527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F557B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D81EC7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7CF227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05329B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7.2011</w:t>
            </w:r>
          </w:p>
        </w:tc>
        <w:tc>
          <w:tcPr>
            <w:tcW w:w="2492" w:type="pct"/>
            <w:tcBorders>
              <w:top w:val="nil"/>
              <w:left w:val="nil"/>
              <w:bottom w:val="single" w:sz="4" w:space="0" w:color="auto"/>
              <w:right w:val="single" w:sz="4" w:space="0" w:color="auto"/>
            </w:tcBorders>
            <w:shd w:val="clear" w:color="auto" w:fill="auto"/>
            <w:noWrap/>
            <w:hideMark/>
          </w:tcPr>
          <w:p w14:paraId="3173CDC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Propeller problems in Seattle; on day delay</w:t>
            </w:r>
          </w:p>
        </w:tc>
        <w:tc>
          <w:tcPr>
            <w:tcW w:w="291" w:type="pct"/>
            <w:tcBorders>
              <w:top w:val="nil"/>
              <w:left w:val="nil"/>
              <w:bottom w:val="single" w:sz="4" w:space="0" w:color="auto"/>
              <w:right w:val="single" w:sz="4" w:space="0" w:color="auto"/>
            </w:tcBorders>
            <w:shd w:val="clear" w:color="auto" w:fill="auto"/>
            <w:noWrap/>
            <w:hideMark/>
          </w:tcPr>
          <w:p w14:paraId="42AB5B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2EFE2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7D927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0BFBE2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6EE1C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AAA982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06B091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9.2011</w:t>
            </w:r>
          </w:p>
        </w:tc>
        <w:tc>
          <w:tcPr>
            <w:tcW w:w="2492" w:type="pct"/>
            <w:tcBorders>
              <w:top w:val="nil"/>
              <w:left w:val="nil"/>
              <w:bottom w:val="single" w:sz="4" w:space="0" w:color="auto"/>
              <w:right w:val="single" w:sz="4" w:space="0" w:color="auto"/>
            </w:tcBorders>
            <w:shd w:val="clear" w:color="auto" w:fill="auto"/>
            <w:noWrap/>
            <w:hideMark/>
          </w:tcPr>
          <w:p w14:paraId="4548EF4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Mechanical/engine explosion in Antarctic</w:t>
            </w:r>
          </w:p>
        </w:tc>
        <w:tc>
          <w:tcPr>
            <w:tcW w:w="291" w:type="pct"/>
            <w:tcBorders>
              <w:top w:val="nil"/>
              <w:left w:val="nil"/>
              <w:bottom w:val="single" w:sz="4" w:space="0" w:color="auto"/>
              <w:right w:val="single" w:sz="4" w:space="0" w:color="auto"/>
            </w:tcBorders>
            <w:shd w:val="clear" w:color="auto" w:fill="auto"/>
            <w:noWrap/>
            <w:hideMark/>
          </w:tcPr>
          <w:p w14:paraId="1A115A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6C5FD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4A6A0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575E9D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63DF5A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9</w:t>
            </w:r>
          </w:p>
        </w:tc>
      </w:tr>
      <w:tr w:rsidR="0088604B" w:rsidRPr="00C5360E" w14:paraId="634D6F53"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4D9AEBE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12.2011</w:t>
            </w:r>
          </w:p>
        </w:tc>
        <w:tc>
          <w:tcPr>
            <w:tcW w:w="2492" w:type="pct"/>
            <w:tcBorders>
              <w:top w:val="nil"/>
              <w:left w:val="nil"/>
              <w:bottom w:val="double" w:sz="6" w:space="0" w:color="auto"/>
              <w:right w:val="single" w:sz="4" w:space="0" w:color="auto"/>
            </w:tcBorders>
            <w:shd w:val="clear" w:color="auto" w:fill="auto"/>
            <w:noWrap/>
            <w:hideMark/>
          </w:tcPr>
          <w:p w14:paraId="4B59B6F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failure, loss of propulsion and wave damage in Drake Passage</w:t>
            </w:r>
          </w:p>
        </w:tc>
        <w:tc>
          <w:tcPr>
            <w:tcW w:w="291" w:type="pct"/>
            <w:tcBorders>
              <w:top w:val="nil"/>
              <w:left w:val="nil"/>
              <w:bottom w:val="double" w:sz="6" w:space="0" w:color="auto"/>
              <w:right w:val="single" w:sz="4" w:space="0" w:color="auto"/>
            </w:tcBorders>
            <w:shd w:val="clear" w:color="auto" w:fill="auto"/>
            <w:noWrap/>
            <w:hideMark/>
          </w:tcPr>
          <w:p w14:paraId="4BCC1F3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70D5FE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C805C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358D1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15B36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3630E6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CB4B33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2B4D478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EBE2F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713DC8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A4C88A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1523735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0C0DAA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9</w:t>
            </w:r>
          </w:p>
        </w:tc>
      </w:tr>
      <w:tr w:rsidR="0088604B" w:rsidRPr="00C5360E" w14:paraId="17DA4DA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A2C6A2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4F005E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1F0BD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D1615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33B9E1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12C828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398CC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D3CB77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CE2859E"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092CD8D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8876C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E65AC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DA69E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C181E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45508B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BDA183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D5624C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2.2011</w:t>
            </w:r>
          </w:p>
        </w:tc>
        <w:tc>
          <w:tcPr>
            <w:tcW w:w="2492" w:type="pct"/>
            <w:tcBorders>
              <w:top w:val="nil"/>
              <w:left w:val="nil"/>
              <w:bottom w:val="single" w:sz="4" w:space="0" w:color="auto"/>
              <w:right w:val="single" w:sz="4" w:space="0" w:color="auto"/>
            </w:tcBorders>
            <w:shd w:val="clear" w:color="auto" w:fill="auto"/>
            <w:noWrap/>
            <w:hideMark/>
          </w:tcPr>
          <w:p w14:paraId="5CCE692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Grounding on rock in Antarctica: remainder of cruise season cancelled</w:t>
            </w:r>
          </w:p>
        </w:tc>
        <w:tc>
          <w:tcPr>
            <w:tcW w:w="291" w:type="pct"/>
            <w:tcBorders>
              <w:top w:val="nil"/>
              <w:left w:val="nil"/>
              <w:bottom w:val="single" w:sz="4" w:space="0" w:color="auto"/>
              <w:right w:val="single" w:sz="4" w:space="0" w:color="auto"/>
            </w:tcBorders>
            <w:shd w:val="clear" w:color="auto" w:fill="auto"/>
            <w:noWrap/>
            <w:hideMark/>
          </w:tcPr>
          <w:p w14:paraId="75A586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A1CAA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8D555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B48A8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D7FD3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A0AC21D"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8E0281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10.2011</w:t>
            </w:r>
          </w:p>
        </w:tc>
        <w:tc>
          <w:tcPr>
            <w:tcW w:w="2492" w:type="pct"/>
            <w:tcBorders>
              <w:top w:val="nil"/>
              <w:left w:val="nil"/>
              <w:bottom w:val="double" w:sz="6" w:space="0" w:color="auto"/>
              <w:right w:val="single" w:sz="4" w:space="0" w:color="auto"/>
            </w:tcBorders>
            <w:shd w:val="clear" w:color="auto" w:fill="auto"/>
            <w:noWrap/>
            <w:hideMark/>
          </w:tcPr>
          <w:p w14:paraId="4A6EA4B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Stranding on rocks Patmos</w:t>
            </w:r>
          </w:p>
        </w:tc>
        <w:tc>
          <w:tcPr>
            <w:tcW w:w="291" w:type="pct"/>
            <w:tcBorders>
              <w:top w:val="nil"/>
              <w:left w:val="nil"/>
              <w:bottom w:val="double" w:sz="6" w:space="0" w:color="auto"/>
              <w:right w:val="single" w:sz="4" w:space="0" w:color="auto"/>
            </w:tcBorders>
            <w:shd w:val="clear" w:color="auto" w:fill="auto"/>
            <w:noWrap/>
            <w:hideMark/>
          </w:tcPr>
          <w:p w14:paraId="11B0E5E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A70B3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09C39E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46699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F2643F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50EAC5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9C5826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0928F8F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3E421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61E527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F398A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D80AE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CAA87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9C79A4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EF67E0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14D355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A036A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029BB4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03369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25287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336D64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070C9A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976045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 damage</w:t>
            </w:r>
          </w:p>
        </w:tc>
        <w:tc>
          <w:tcPr>
            <w:tcW w:w="2492" w:type="pct"/>
            <w:tcBorders>
              <w:top w:val="nil"/>
              <w:left w:val="nil"/>
              <w:bottom w:val="single" w:sz="4" w:space="0" w:color="auto"/>
              <w:right w:val="single" w:sz="4" w:space="0" w:color="auto"/>
            </w:tcBorders>
            <w:shd w:val="clear" w:color="auto" w:fill="auto"/>
            <w:noWrap/>
            <w:hideMark/>
          </w:tcPr>
          <w:p w14:paraId="5F9124B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E3A79A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45957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27AE7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01203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E2EB2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F0D7C4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1F3EE8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10.2011</w:t>
            </w:r>
          </w:p>
        </w:tc>
        <w:tc>
          <w:tcPr>
            <w:tcW w:w="2492" w:type="pct"/>
            <w:tcBorders>
              <w:top w:val="nil"/>
              <w:left w:val="nil"/>
              <w:bottom w:val="single" w:sz="4" w:space="0" w:color="auto"/>
              <w:right w:val="single" w:sz="4" w:space="0" w:color="auto"/>
            </w:tcBorders>
            <w:shd w:val="clear" w:color="auto" w:fill="auto"/>
            <w:noWrap/>
            <w:hideMark/>
          </w:tcPr>
          <w:p w14:paraId="6613282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Extreme weather in North Atlantic; small fire on gas turbine generator reported</w:t>
            </w:r>
          </w:p>
        </w:tc>
        <w:tc>
          <w:tcPr>
            <w:tcW w:w="291" w:type="pct"/>
            <w:tcBorders>
              <w:top w:val="nil"/>
              <w:left w:val="nil"/>
              <w:bottom w:val="single" w:sz="4" w:space="0" w:color="auto"/>
              <w:right w:val="single" w:sz="4" w:space="0" w:color="auto"/>
            </w:tcBorders>
            <w:shd w:val="clear" w:color="auto" w:fill="auto"/>
            <w:noWrap/>
            <w:hideMark/>
          </w:tcPr>
          <w:p w14:paraId="07F862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EE0AA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C061B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15E7A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09715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1CE7BDF"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6364F95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11.2011</w:t>
            </w:r>
          </w:p>
        </w:tc>
        <w:tc>
          <w:tcPr>
            <w:tcW w:w="2492" w:type="pct"/>
            <w:tcBorders>
              <w:top w:val="nil"/>
              <w:left w:val="nil"/>
              <w:bottom w:val="double" w:sz="6" w:space="0" w:color="auto"/>
              <w:right w:val="single" w:sz="4" w:space="0" w:color="auto"/>
            </w:tcBorders>
            <w:shd w:val="clear" w:color="auto" w:fill="auto"/>
            <w:noWrap/>
            <w:hideMark/>
          </w:tcPr>
          <w:p w14:paraId="33BD969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Hull cracking; ship listed</w:t>
            </w:r>
          </w:p>
        </w:tc>
        <w:tc>
          <w:tcPr>
            <w:tcW w:w="291" w:type="pct"/>
            <w:tcBorders>
              <w:top w:val="nil"/>
              <w:left w:val="nil"/>
              <w:bottom w:val="double" w:sz="6" w:space="0" w:color="auto"/>
              <w:right w:val="single" w:sz="4" w:space="0" w:color="auto"/>
            </w:tcBorders>
            <w:shd w:val="clear" w:color="auto" w:fill="auto"/>
            <w:noWrap/>
            <w:hideMark/>
          </w:tcPr>
          <w:p w14:paraId="0B478DA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312153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7C5894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02FFA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B9D6F9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E5B82C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97304A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 damage</w:t>
            </w:r>
          </w:p>
        </w:tc>
        <w:tc>
          <w:tcPr>
            <w:tcW w:w="2492" w:type="pct"/>
            <w:tcBorders>
              <w:top w:val="nil"/>
              <w:left w:val="nil"/>
              <w:bottom w:val="single" w:sz="4" w:space="0" w:color="auto"/>
              <w:right w:val="single" w:sz="4" w:space="0" w:color="auto"/>
            </w:tcBorders>
            <w:shd w:val="clear" w:color="auto" w:fill="auto"/>
            <w:noWrap/>
            <w:hideMark/>
          </w:tcPr>
          <w:p w14:paraId="5C85A6E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609C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2B627C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C468C5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98258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8981B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ECDA62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7B5F70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AD2610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3E0CD5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334CB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513D45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4C5D3B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458D4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06FFDF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26B6B8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3E07DEB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EF8352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31BD9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E7DB0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6FB6E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6C2F6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C8FF7E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36F526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5.2011</w:t>
            </w:r>
          </w:p>
        </w:tc>
        <w:tc>
          <w:tcPr>
            <w:tcW w:w="2492" w:type="pct"/>
            <w:tcBorders>
              <w:top w:val="nil"/>
              <w:left w:val="nil"/>
              <w:bottom w:val="single" w:sz="4" w:space="0" w:color="auto"/>
              <w:right w:val="single" w:sz="4" w:space="0" w:color="auto"/>
            </w:tcBorders>
            <w:shd w:val="clear" w:color="auto" w:fill="auto"/>
            <w:noWrap/>
            <w:hideMark/>
          </w:tcPr>
          <w:p w14:paraId="20B86F6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Struck by bunkering barge in St Petersburg; damage to lifeboats</w:t>
            </w:r>
          </w:p>
        </w:tc>
        <w:tc>
          <w:tcPr>
            <w:tcW w:w="291" w:type="pct"/>
            <w:tcBorders>
              <w:top w:val="nil"/>
              <w:left w:val="nil"/>
              <w:bottom w:val="single" w:sz="4" w:space="0" w:color="auto"/>
              <w:right w:val="single" w:sz="4" w:space="0" w:color="auto"/>
            </w:tcBorders>
            <w:shd w:val="clear" w:color="auto" w:fill="auto"/>
            <w:noWrap/>
            <w:hideMark/>
          </w:tcPr>
          <w:p w14:paraId="5E9617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F0FC6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B4B00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75CB19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A15ACB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860FB70"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A25D8F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11.2011</w:t>
            </w:r>
          </w:p>
        </w:tc>
        <w:tc>
          <w:tcPr>
            <w:tcW w:w="2492" w:type="pct"/>
            <w:tcBorders>
              <w:top w:val="nil"/>
              <w:left w:val="nil"/>
              <w:bottom w:val="double" w:sz="6" w:space="0" w:color="auto"/>
              <w:right w:val="single" w:sz="4" w:space="0" w:color="auto"/>
            </w:tcBorders>
            <w:shd w:val="clear" w:color="auto" w:fill="auto"/>
            <w:noWrap/>
            <w:hideMark/>
          </w:tcPr>
          <w:p w14:paraId="3902691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Struck container crane while leaving Cadiz; damage to balconies</w:t>
            </w:r>
          </w:p>
        </w:tc>
        <w:tc>
          <w:tcPr>
            <w:tcW w:w="291" w:type="pct"/>
            <w:tcBorders>
              <w:top w:val="nil"/>
              <w:left w:val="nil"/>
              <w:bottom w:val="double" w:sz="6" w:space="0" w:color="auto"/>
              <w:right w:val="single" w:sz="4" w:space="0" w:color="auto"/>
            </w:tcBorders>
            <w:shd w:val="clear" w:color="auto" w:fill="auto"/>
            <w:noWrap/>
            <w:hideMark/>
          </w:tcPr>
          <w:p w14:paraId="2C8618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F5A76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C7FF10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34E50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3E7A64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4BD6A5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B9AFEA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44276BF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7649C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29E4CF3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9ED734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56B40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E844E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F1C12B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1A5819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556A677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E0FE4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2B5131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7A9518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5A8DC7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A1DAA5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A0FB92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307954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Other incidents</w:t>
            </w:r>
          </w:p>
        </w:tc>
        <w:tc>
          <w:tcPr>
            <w:tcW w:w="2492" w:type="pct"/>
            <w:tcBorders>
              <w:top w:val="nil"/>
              <w:left w:val="nil"/>
              <w:bottom w:val="single" w:sz="4" w:space="0" w:color="auto"/>
              <w:right w:val="single" w:sz="4" w:space="0" w:color="auto"/>
            </w:tcBorders>
            <w:shd w:val="clear" w:color="auto" w:fill="auto"/>
            <w:noWrap/>
            <w:hideMark/>
          </w:tcPr>
          <w:p w14:paraId="44F7B77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E4619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25902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B91C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79301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DB9C0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7F7F61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83FB9D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1.2011</w:t>
            </w:r>
          </w:p>
        </w:tc>
        <w:tc>
          <w:tcPr>
            <w:tcW w:w="2492" w:type="pct"/>
            <w:tcBorders>
              <w:top w:val="nil"/>
              <w:left w:val="nil"/>
              <w:bottom w:val="single" w:sz="4" w:space="0" w:color="auto"/>
              <w:right w:val="single" w:sz="4" w:space="0" w:color="auto"/>
            </w:tcBorders>
            <w:shd w:val="clear" w:color="auto" w:fill="auto"/>
            <w:noWrap/>
            <w:hideMark/>
          </w:tcPr>
          <w:p w14:paraId="1FC9DD7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Accident during lifeboat maintenance in NZ</w:t>
            </w:r>
          </w:p>
        </w:tc>
        <w:tc>
          <w:tcPr>
            <w:tcW w:w="291" w:type="pct"/>
            <w:tcBorders>
              <w:top w:val="nil"/>
              <w:left w:val="nil"/>
              <w:bottom w:val="single" w:sz="4" w:space="0" w:color="auto"/>
              <w:right w:val="single" w:sz="4" w:space="0" w:color="auto"/>
            </w:tcBorders>
            <w:shd w:val="clear" w:color="auto" w:fill="auto"/>
            <w:noWrap/>
            <w:hideMark/>
          </w:tcPr>
          <w:p w14:paraId="1E425F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360E9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7E015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AACBCA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6FCE49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EB6FB7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EA8080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1.2011</w:t>
            </w:r>
          </w:p>
        </w:tc>
        <w:tc>
          <w:tcPr>
            <w:tcW w:w="2492" w:type="pct"/>
            <w:tcBorders>
              <w:top w:val="nil"/>
              <w:left w:val="nil"/>
              <w:bottom w:val="single" w:sz="4" w:space="0" w:color="auto"/>
              <w:right w:val="single" w:sz="4" w:space="0" w:color="auto"/>
            </w:tcBorders>
            <w:shd w:val="clear" w:color="auto" w:fill="auto"/>
            <w:noWrap/>
            <w:hideMark/>
          </w:tcPr>
          <w:p w14:paraId="6F49A9B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Accident involving oxygen tank during boat drill; 2 crewmen injured</w:t>
            </w:r>
          </w:p>
        </w:tc>
        <w:tc>
          <w:tcPr>
            <w:tcW w:w="291" w:type="pct"/>
            <w:tcBorders>
              <w:top w:val="nil"/>
              <w:left w:val="nil"/>
              <w:bottom w:val="single" w:sz="4" w:space="0" w:color="auto"/>
              <w:right w:val="single" w:sz="4" w:space="0" w:color="auto"/>
            </w:tcBorders>
            <w:shd w:val="clear" w:color="auto" w:fill="auto"/>
            <w:noWrap/>
            <w:hideMark/>
          </w:tcPr>
          <w:p w14:paraId="77FFFCB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28FA7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27B4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A55F58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EB8B2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00F48C5C"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CDA95A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4.2011</w:t>
            </w:r>
          </w:p>
        </w:tc>
        <w:tc>
          <w:tcPr>
            <w:tcW w:w="2492" w:type="pct"/>
            <w:tcBorders>
              <w:top w:val="nil"/>
              <w:left w:val="nil"/>
              <w:bottom w:val="double" w:sz="6" w:space="0" w:color="auto"/>
              <w:right w:val="single" w:sz="4" w:space="0" w:color="auto"/>
            </w:tcBorders>
            <w:shd w:val="clear" w:color="auto" w:fill="auto"/>
            <w:noWrap/>
            <w:hideMark/>
          </w:tcPr>
          <w:p w14:paraId="48ABAD5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Pax died after being dropped into sea during medevac</w:t>
            </w:r>
          </w:p>
        </w:tc>
        <w:tc>
          <w:tcPr>
            <w:tcW w:w="291" w:type="pct"/>
            <w:tcBorders>
              <w:top w:val="nil"/>
              <w:left w:val="nil"/>
              <w:bottom w:val="double" w:sz="6" w:space="0" w:color="auto"/>
              <w:right w:val="single" w:sz="4" w:space="0" w:color="auto"/>
            </w:tcBorders>
            <w:shd w:val="clear" w:color="auto" w:fill="auto"/>
            <w:noWrap/>
            <w:hideMark/>
          </w:tcPr>
          <w:p w14:paraId="7D269B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D1A32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118FF9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711D4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420626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1D0AF9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0B9556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210D274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0A9C2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5B86BA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AB82B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665D0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6AF706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6A39A4CB"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DEC645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50D2DB9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43FE6B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28385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AB1CD1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215B23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5563A18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5F715AF"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4073E24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2011</w:t>
            </w:r>
          </w:p>
        </w:tc>
        <w:tc>
          <w:tcPr>
            <w:tcW w:w="2492" w:type="pct"/>
            <w:tcBorders>
              <w:top w:val="nil"/>
              <w:left w:val="nil"/>
              <w:bottom w:val="single" w:sz="4" w:space="0" w:color="auto"/>
              <w:right w:val="single" w:sz="4" w:space="0" w:color="auto"/>
            </w:tcBorders>
            <w:shd w:val="clear" w:color="000000" w:fill="E2EFDA"/>
            <w:noWrap/>
            <w:hideMark/>
          </w:tcPr>
          <w:p w14:paraId="38BC922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5401CF7"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15</w:t>
            </w:r>
          </w:p>
        </w:tc>
        <w:tc>
          <w:tcPr>
            <w:tcW w:w="291" w:type="pct"/>
            <w:tcBorders>
              <w:top w:val="nil"/>
              <w:left w:val="nil"/>
              <w:bottom w:val="single" w:sz="4" w:space="0" w:color="auto"/>
              <w:right w:val="single" w:sz="4" w:space="0" w:color="auto"/>
            </w:tcBorders>
            <w:shd w:val="clear" w:color="000000" w:fill="E2EFDA"/>
            <w:noWrap/>
            <w:hideMark/>
          </w:tcPr>
          <w:p w14:paraId="77A4030C"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6A15E2F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w:t>
            </w:r>
          </w:p>
        </w:tc>
        <w:tc>
          <w:tcPr>
            <w:tcW w:w="291" w:type="pct"/>
            <w:tcBorders>
              <w:top w:val="nil"/>
              <w:left w:val="nil"/>
              <w:bottom w:val="single" w:sz="4" w:space="0" w:color="auto"/>
              <w:right w:val="single" w:sz="4" w:space="0" w:color="auto"/>
            </w:tcBorders>
            <w:shd w:val="clear" w:color="000000" w:fill="E2EFDA"/>
            <w:noWrap/>
            <w:hideMark/>
          </w:tcPr>
          <w:p w14:paraId="64B0DE18"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4</w:t>
            </w:r>
          </w:p>
        </w:tc>
        <w:tc>
          <w:tcPr>
            <w:tcW w:w="363" w:type="pct"/>
            <w:tcBorders>
              <w:top w:val="nil"/>
              <w:left w:val="nil"/>
              <w:bottom w:val="single" w:sz="4" w:space="0" w:color="auto"/>
              <w:right w:val="single" w:sz="4" w:space="0" w:color="auto"/>
            </w:tcBorders>
            <w:shd w:val="clear" w:color="000000" w:fill="E2EFDA"/>
            <w:noWrap/>
            <w:hideMark/>
          </w:tcPr>
          <w:p w14:paraId="704519AE"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11</w:t>
            </w:r>
          </w:p>
        </w:tc>
      </w:tr>
      <w:tr w:rsidR="0088604B" w:rsidRPr="00C5360E" w14:paraId="3BC5E28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3079C9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260F014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8B1ECDF"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CD8F131"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9A9B7E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F00B6E4"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975157C"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r>
      <w:tr w:rsidR="0088604B" w:rsidRPr="00C5360E" w14:paraId="12623681"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3191376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2012</w:t>
            </w:r>
          </w:p>
        </w:tc>
        <w:tc>
          <w:tcPr>
            <w:tcW w:w="2492" w:type="pct"/>
            <w:tcBorders>
              <w:top w:val="nil"/>
              <w:left w:val="nil"/>
              <w:bottom w:val="single" w:sz="4" w:space="0" w:color="auto"/>
              <w:right w:val="single" w:sz="4" w:space="0" w:color="auto"/>
            </w:tcBorders>
            <w:shd w:val="clear" w:color="000000" w:fill="E2EFDA"/>
            <w:noWrap/>
            <w:hideMark/>
          </w:tcPr>
          <w:p w14:paraId="2B065D4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E3458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92EA1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D013F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3F7E7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488ADD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113C0A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CD1A2E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w:t>
            </w:r>
          </w:p>
        </w:tc>
        <w:tc>
          <w:tcPr>
            <w:tcW w:w="2492" w:type="pct"/>
            <w:tcBorders>
              <w:top w:val="nil"/>
              <w:left w:val="nil"/>
              <w:bottom w:val="single" w:sz="4" w:space="0" w:color="auto"/>
              <w:right w:val="single" w:sz="4" w:space="0" w:color="auto"/>
            </w:tcBorders>
            <w:shd w:val="clear" w:color="auto" w:fill="auto"/>
            <w:noWrap/>
            <w:hideMark/>
          </w:tcPr>
          <w:p w14:paraId="7162EF3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805B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6380A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EE649B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3A61B9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67E29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12DBBE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DD298B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2.2012</w:t>
            </w:r>
          </w:p>
        </w:tc>
        <w:tc>
          <w:tcPr>
            <w:tcW w:w="2492" w:type="pct"/>
            <w:tcBorders>
              <w:top w:val="nil"/>
              <w:left w:val="nil"/>
              <w:bottom w:val="single" w:sz="4" w:space="0" w:color="auto"/>
              <w:right w:val="single" w:sz="4" w:space="0" w:color="auto"/>
            </w:tcBorders>
            <w:shd w:val="clear" w:color="auto" w:fill="auto"/>
            <w:noWrap/>
            <w:hideMark/>
          </w:tcPr>
          <w:p w14:paraId="13397A5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Generator room fire; ship disabled</w:t>
            </w:r>
          </w:p>
        </w:tc>
        <w:tc>
          <w:tcPr>
            <w:tcW w:w="291" w:type="pct"/>
            <w:tcBorders>
              <w:top w:val="nil"/>
              <w:left w:val="nil"/>
              <w:bottom w:val="single" w:sz="4" w:space="0" w:color="auto"/>
              <w:right w:val="single" w:sz="4" w:space="0" w:color="auto"/>
            </w:tcBorders>
            <w:shd w:val="clear" w:color="auto" w:fill="auto"/>
            <w:noWrap/>
            <w:hideMark/>
          </w:tcPr>
          <w:p w14:paraId="1F1788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4DB18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452FC3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EA3777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02BF3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DCADBB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8D8B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4.2012</w:t>
            </w:r>
          </w:p>
        </w:tc>
        <w:tc>
          <w:tcPr>
            <w:tcW w:w="2492" w:type="pct"/>
            <w:tcBorders>
              <w:top w:val="nil"/>
              <w:left w:val="nil"/>
              <w:bottom w:val="single" w:sz="4" w:space="0" w:color="auto"/>
              <w:right w:val="single" w:sz="4" w:space="0" w:color="auto"/>
            </w:tcBorders>
            <w:shd w:val="clear" w:color="auto" w:fill="auto"/>
            <w:noWrap/>
            <w:hideMark/>
          </w:tcPr>
          <w:p w14:paraId="6B2E2C8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Fire resulting in power loss and injuries to crew; ship off Borneo coast</w:t>
            </w:r>
          </w:p>
        </w:tc>
        <w:tc>
          <w:tcPr>
            <w:tcW w:w="291" w:type="pct"/>
            <w:tcBorders>
              <w:top w:val="nil"/>
              <w:left w:val="nil"/>
              <w:bottom w:val="single" w:sz="4" w:space="0" w:color="auto"/>
              <w:right w:val="single" w:sz="4" w:space="0" w:color="auto"/>
            </w:tcBorders>
            <w:shd w:val="clear" w:color="auto" w:fill="auto"/>
            <w:noWrap/>
            <w:hideMark/>
          </w:tcPr>
          <w:p w14:paraId="657029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AE61C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8D387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5F940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622BD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r>
      <w:tr w:rsidR="0088604B" w:rsidRPr="00C5360E" w14:paraId="5545BFA8"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A5AD2E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4.2012</w:t>
            </w:r>
          </w:p>
        </w:tc>
        <w:tc>
          <w:tcPr>
            <w:tcW w:w="2492" w:type="pct"/>
            <w:tcBorders>
              <w:top w:val="nil"/>
              <w:left w:val="nil"/>
              <w:bottom w:val="double" w:sz="6" w:space="0" w:color="auto"/>
              <w:right w:val="single" w:sz="4" w:space="0" w:color="auto"/>
            </w:tcBorders>
            <w:shd w:val="clear" w:color="auto" w:fill="auto"/>
            <w:noWrap/>
            <w:hideMark/>
          </w:tcPr>
          <w:p w14:paraId="29595AA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Destroyed by fire in Seattle</w:t>
            </w:r>
          </w:p>
        </w:tc>
        <w:tc>
          <w:tcPr>
            <w:tcW w:w="291" w:type="pct"/>
            <w:tcBorders>
              <w:top w:val="nil"/>
              <w:left w:val="nil"/>
              <w:bottom w:val="double" w:sz="6" w:space="0" w:color="auto"/>
              <w:right w:val="single" w:sz="4" w:space="0" w:color="auto"/>
            </w:tcBorders>
            <w:shd w:val="clear" w:color="auto" w:fill="auto"/>
            <w:noWrap/>
            <w:hideMark/>
          </w:tcPr>
          <w:p w14:paraId="63F7B31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09EBE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5047D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284AF0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5DF32E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06284E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FD67A2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w:t>
            </w:r>
          </w:p>
        </w:tc>
        <w:tc>
          <w:tcPr>
            <w:tcW w:w="2492" w:type="pct"/>
            <w:tcBorders>
              <w:top w:val="nil"/>
              <w:left w:val="nil"/>
              <w:bottom w:val="single" w:sz="4" w:space="0" w:color="auto"/>
              <w:right w:val="single" w:sz="4" w:space="0" w:color="auto"/>
            </w:tcBorders>
            <w:shd w:val="clear" w:color="auto" w:fill="auto"/>
            <w:noWrap/>
            <w:hideMark/>
          </w:tcPr>
          <w:p w14:paraId="1218259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36812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0A9360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2F66FB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328C3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DDB47E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r>
      <w:tr w:rsidR="0088604B" w:rsidRPr="00C5360E" w14:paraId="7E5259A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E920BF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3E16EA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A5EBC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F6FB7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EF00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B05F5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EADD8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F55EF4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8471F4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1B87FA7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AA0F4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BD7B9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DFA6B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AF339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FFE06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467D67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ECA716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3.2012</w:t>
            </w:r>
          </w:p>
        </w:tc>
        <w:tc>
          <w:tcPr>
            <w:tcW w:w="2492" w:type="pct"/>
            <w:tcBorders>
              <w:top w:val="nil"/>
              <w:left w:val="nil"/>
              <w:bottom w:val="single" w:sz="4" w:space="0" w:color="auto"/>
              <w:right w:val="single" w:sz="4" w:space="0" w:color="auto"/>
            </w:tcBorders>
            <w:shd w:val="clear" w:color="auto" w:fill="auto"/>
            <w:noWrap/>
            <w:hideMark/>
          </w:tcPr>
          <w:p w14:paraId="576D762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motor problems; cancellation of 2 cruises</w:t>
            </w:r>
          </w:p>
        </w:tc>
        <w:tc>
          <w:tcPr>
            <w:tcW w:w="291" w:type="pct"/>
            <w:tcBorders>
              <w:top w:val="nil"/>
              <w:left w:val="nil"/>
              <w:bottom w:val="single" w:sz="4" w:space="0" w:color="auto"/>
              <w:right w:val="single" w:sz="4" w:space="0" w:color="auto"/>
            </w:tcBorders>
            <w:shd w:val="clear" w:color="auto" w:fill="auto"/>
            <w:noWrap/>
            <w:hideMark/>
          </w:tcPr>
          <w:p w14:paraId="1D5B7C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9C636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416F1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F32AB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5F49E3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8FBF06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E9C602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4.2012</w:t>
            </w:r>
          </w:p>
        </w:tc>
        <w:tc>
          <w:tcPr>
            <w:tcW w:w="2492" w:type="pct"/>
            <w:tcBorders>
              <w:top w:val="nil"/>
              <w:left w:val="nil"/>
              <w:bottom w:val="single" w:sz="4" w:space="0" w:color="auto"/>
              <w:right w:val="single" w:sz="4" w:space="0" w:color="auto"/>
            </w:tcBorders>
            <w:shd w:val="clear" w:color="auto" w:fill="auto"/>
            <w:noWrap/>
            <w:hideMark/>
          </w:tcPr>
          <w:p w14:paraId="3020F9A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Total power failure in Antarctica</w:t>
            </w:r>
          </w:p>
        </w:tc>
        <w:tc>
          <w:tcPr>
            <w:tcW w:w="291" w:type="pct"/>
            <w:tcBorders>
              <w:top w:val="nil"/>
              <w:left w:val="nil"/>
              <w:bottom w:val="single" w:sz="4" w:space="0" w:color="auto"/>
              <w:right w:val="single" w:sz="4" w:space="0" w:color="auto"/>
            </w:tcBorders>
            <w:shd w:val="clear" w:color="auto" w:fill="auto"/>
            <w:noWrap/>
            <w:hideMark/>
          </w:tcPr>
          <w:p w14:paraId="7C174F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54ABE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F83B9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B6CFB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EEC441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0884F2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44384E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4.2012</w:t>
            </w:r>
          </w:p>
        </w:tc>
        <w:tc>
          <w:tcPr>
            <w:tcW w:w="2492" w:type="pct"/>
            <w:tcBorders>
              <w:top w:val="nil"/>
              <w:left w:val="nil"/>
              <w:bottom w:val="single" w:sz="4" w:space="0" w:color="auto"/>
              <w:right w:val="single" w:sz="4" w:space="0" w:color="auto"/>
            </w:tcBorders>
            <w:shd w:val="clear" w:color="auto" w:fill="auto"/>
            <w:noWrap/>
            <w:hideMark/>
          </w:tcPr>
          <w:p w14:paraId="0D4E5CB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2 cruises cancelled including "maiden Voyage"</w:t>
            </w:r>
          </w:p>
        </w:tc>
        <w:tc>
          <w:tcPr>
            <w:tcW w:w="291" w:type="pct"/>
            <w:tcBorders>
              <w:top w:val="nil"/>
              <w:left w:val="nil"/>
              <w:bottom w:val="single" w:sz="4" w:space="0" w:color="auto"/>
              <w:right w:val="single" w:sz="4" w:space="0" w:color="auto"/>
            </w:tcBorders>
            <w:shd w:val="clear" w:color="auto" w:fill="auto"/>
            <w:noWrap/>
            <w:hideMark/>
          </w:tcPr>
          <w:p w14:paraId="1246FD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86A3E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EDFEDA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FAC3CE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DA9A7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2C1EAC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8511CC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6.2012</w:t>
            </w:r>
          </w:p>
        </w:tc>
        <w:tc>
          <w:tcPr>
            <w:tcW w:w="2492" w:type="pct"/>
            <w:tcBorders>
              <w:top w:val="nil"/>
              <w:left w:val="nil"/>
              <w:bottom w:val="single" w:sz="4" w:space="0" w:color="auto"/>
              <w:right w:val="single" w:sz="4" w:space="0" w:color="auto"/>
            </w:tcBorders>
            <w:shd w:val="clear" w:color="auto" w:fill="auto"/>
            <w:noWrap/>
            <w:hideMark/>
          </w:tcPr>
          <w:p w14:paraId="4AC9CC1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Engine problems; emergency repairs in </w:t>
            </w:r>
            <w:proofErr w:type="spellStart"/>
            <w:r w:rsidRPr="00C5360E">
              <w:rPr>
                <w:rFonts w:eastAsia="Times New Roman" w:cs="Arial"/>
                <w:color w:val="000000"/>
                <w:sz w:val="13"/>
                <w:szCs w:val="13"/>
              </w:rPr>
              <w:t>Holyhead</w:t>
            </w:r>
            <w:proofErr w:type="spellEnd"/>
            <w:r w:rsidRPr="00C5360E">
              <w:rPr>
                <w:rFonts w:eastAsia="Times New Roman" w:cs="Arial"/>
                <w:color w:val="000000"/>
                <w:sz w:val="13"/>
                <w:szCs w:val="13"/>
              </w:rPr>
              <w:t>; cruise curtailed</w:t>
            </w:r>
          </w:p>
        </w:tc>
        <w:tc>
          <w:tcPr>
            <w:tcW w:w="291" w:type="pct"/>
            <w:tcBorders>
              <w:top w:val="nil"/>
              <w:left w:val="nil"/>
              <w:bottom w:val="single" w:sz="4" w:space="0" w:color="auto"/>
              <w:right w:val="single" w:sz="4" w:space="0" w:color="auto"/>
            </w:tcBorders>
            <w:shd w:val="clear" w:color="auto" w:fill="auto"/>
            <w:noWrap/>
            <w:hideMark/>
          </w:tcPr>
          <w:p w14:paraId="3AA696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3F5C1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600939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F2BFE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5BDF08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2FF7B2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458857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10.2012</w:t>
            </w:r>
          </w:p>
        </w:tc>
        <w:tc>
          <w:tcPr>
            <w:tcW w:w="2492" w:type="pct"/>
            <w:tcBorders>
              <w:top w:val="nil"/>
              <w:left w:val="nil"/>
              <w:bottom w:val="single" w:sz="4" w:space="0" w:color="auto"/>
              <w:right w:val="single" w:sz="4" w:space="0" w:color="auto"/>
            </w:tcBorders>
            <w:shd w:val="clear" w:color="auto" w:fill="auto"/>
            <w:noWrap/>
            <w:hideMark/>
          </w:tcPr>
          <w:p w14:paraId="2304464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Cruise cancelled due propulsion motor problem; ship early to dry dock</w:t>
            </w:r>
          </w:p>
        </w:tc>
        <w:tc>
          <w:tcPr>
            <w:tcW w:w="291" w:type="pct"/>
            <w:tcBorders>
              <w:top w:val="nil"/>
              <w:left w:val="nil"/>
              <w:bottom w:val="single" w:sz="4" w:space="0" w:color="auto"/>
              <w:right w:val="single" w:sz="4" w:space="0" w:color="auto"/>
            </w:tcBorders>
            <w:shd w:val="clear" w:color="auto" w:fill="auto"/>
            <w:noWrap/>
            <w:hideMark/>
          </w:tcPr>
          <w:p w14:paraId="7607C4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31B14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0E155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F8D18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2E47F9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DB9BA7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E2462F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lastRenderedPageBreak/>
              <w:t>11.2012</w:t>
            </w:r>
          </w:p>
        </w:tc>
        <w:tc>
          <w:tcPr>
            <w:tcW w:w="2492" w:type="pct"/>
            <w:tcBorders>
              <w:top w:val="nil"/>
              <w:left w:val="nil"/>
              <w:bottom w:val="single" w:sz="4" w:space="0" w:color="auto"/>
              <w:right w:val="single" w:sz="4" w:space="0" w:color="auto"/>
            </w:tcBorders>
            <w:shd w:val="clear" w:color="auto" w:fill="auto"/>
            <w:noWrap/>
            <w:hideMark/>
          </w:tcPr>
          <w:p w14:paraId="24F5180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Main engine problems; cruise curtailed in Madeira</w:t>
            </w:r>
          </w:p>
        </w:tc>
        <w:tc>
          <w:tcPr>
            <w:tcW w:w="291" w:type="pct"/>
            <w:tcBorders>
              <w:top w:val="nil"/>
              <w:left w:val="nil"/>
              <w:bottom w:val="single" w:sz="4" w:space="0" w:color="auto"/>
              <w:right w:val="single" w:sz="4" w:space="0" w:color="auto"/>
            </w:tcBorders>
            <w:shd w:val="clear" w:color="auto" w:fill="auto"/>
            <w:noWrap/>
            <w:hideMark/>
          </w:tcPr>
          <w:p w14:paraId="69A7F29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B12D5E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A52E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806077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A5A85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FA8D42A"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9331DA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12.2012</w:t>
            </w:r>
          </w:p>
        </w:tc>
        <w:tc>
          <w:tcPr>
            <w:tcW w:w="2492" w:type="pct"/>
            <w:tcBorders>
              <w:top w:val="nil"/>
              <w:left w:val="nil"/>
              <w:bottom w:val="double" w:sz="6" w:space="0" w:color="auto"/>
              <w:right w:val="single" w:sz="4" w:space="0" w:color="auto"/>
            </w:tcBorders>
            <w:shd w:val="clear" w:color="auto" w:fill="auto"/>
            <w:noWrap/>
            <w:hideMark/>
          </w:tcPr>
          <w:p w14:paraId="39047E6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Failure of heating system lead to curtailment of cruise in Oslo</w:t>
            </w:r>
          </w:p>
        </w:tc>
        <w:tc>
          <w:tcPr>
            <w:tcW w:w="291" w:type="pct"/>
            <w:tcBorders>
              <w:top w:val="nil"/>
              <w:left w:val="nil"/>
              <w:bottom w:val="double" w:sz="6" w:space="0" w:color="auto"/>
              <w:right w:val="single" w:sz="4" w:space="0" w:color="auto"/>
            </w:tcBorders>
            <w:shd w:val="clear" w:color="auto" w:fill="auto"/>
            <w:noWrap/>
            <w:hideMark/>
          </w:tcPr>
          <w:p w14:paraId="7C7147C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0DC40E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CB328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02F1C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6A56D1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E27823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AE00A8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7000AA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49A83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7</w:t>
            </w:r>
          </w:p>
        </w:tc>
        <w:tc>
          <w:tcPr>
            <w:tcW w:w="291" w:type="pct"/>
            <w:tcBorders>
              <w:top w:val="nil"/>
              <w:left w:val="nil"/>
              <w:bottom w:val="single" w:sz="4" w:space="0" w:color="auto"/>
              <w:right w:val="single" w:sz="4" w:space="0" w:color="auto"/>
            </w:tcBorders>
            <w:shd w:val="clear" w:color="auto" w:fill="auto"/>
            <w:noWrap/>
            <w:hideMark/>
          </w:tcPr>
          <w:p w14:paraId="16A4BE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92A8C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05A25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D526C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DAE971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CBAC8E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34BB033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5781E8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C37823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88C91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3C96E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19B4B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BDDB4D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DE868D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180BAFA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35DF9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74306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4C0F9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DFFF3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3F32D3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A3F936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370012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1.2012</w:t>
            </w:r>
          </w:p>
        </w:tc>
        <w:tc>
          <w:tcPr>
            <w:tcW w:w="2492" w:type="pct"/>
            <w:tcBorders>
              <w:top w:val="nil"/>
              <w:left w:val="nil"/>
              <w:bottom w:val="single" w:sz="4" w:space="0" w:color="auto"/>
              <w:right w:val="single" w:sz="4" w:space="0" w:color="auto"/>
            </w:tcBorders>
            <w:shd w:val="clear" w:color="auto" w:fill="auto"/>
            <w:noWrap/>
            <w:hideMark/>
          </w:tcPr>
          <w:p w14:paraId="1AE9664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Capsize/stranding</w:t>
            </w:r>
          </w:p>
        </w:tc>
        <w:tc>
          <w:tcPr>
            <w:tcW w:w="291" w:type="pct"/>
            <w:tcBorders>
              <w:top w:val="nil"/>
              <w:left w:val="nil"/>
              <w:bottom w:val="single" w:sz="4" w:space="0" w:color="auto"/>
              <w:right w:val="single" w:sz="4" w:space="0" w:color="auto"/>
            </w:tcBorders>
            <w:shd w:val="clear" w:color="auto" w:fill="auto"/>
            <w:noWrap/>
            <w:hideMark/>
          </w:tcPr>
          <w:p w14:paraId="07065AB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9D3B21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27</w:t>
            </w:r>
          </w:p>
        </w:tc>
        <w:tc>
          <w:tcPr>
            <w:tcW w:w="291" w:type="pct"/>
            <w:tcBorders>
              <w:top w:val="nil"/>
              <w:left w:val="nil"/>
              <w:bottom w:val="single" w:sz="4" w:space="0" w:color="auto"/>
              <w:right w:val="single" w:sz="4" w:space="0" w:color="auto"/>
            </w:tcBorders>
            <w:shd w:val="clear" w:color="auto" w:fill="auto"/>
            <w:noWrap/>
            <w:hideMark/>
          </w:tcPr>
          <w:p w14:paraId="696312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291" w:type="pct"/>
            <w:tcBorders>
              <w:top w:val="nil"/>
              <w:left w:val="nil"/>
              <w:bottom w:val="single" w:sz="4" w:space="0" w:color="auto"/>
              <w:right w:val="single" w:sz="4" w:space="0" w:color="auto"/>
            </w:tcBorders>
            <w:shd w:val="clear" w:color="auto" w:fill="auto"/>
            <w:noWrap/>
            <w:hideMark/>
          </w:tcPr>
          <w:p w14:paraId="18D776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32</w:t>
            </w:r>
          </w:p>
        </w:tc>
        <w:tc>
          <w:tcPr>
            <w:tcW w:w="363" w:type="pct"/>
            <w:tcBorders>
              <w:top w:val="nil"/>
              <w:left w:val="nil"/>
              <w:bottom w:val="single" w:sz="4" w:space="0" w:color="auto"/>
              <w:right w:val="single" w:sz="4" w:space="0" w:color="auto"/>
            </w:tcBorders>
            <w:shd w:val="clear" w:color="auto" w:fill="auto"/>
            <w:noWrap/>
            <w:hideMark/>
          </w:tcPr>
          <w:p w14:paraId="1CDECB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159</w:t>
            </w:r>
          </w:p>
        </w:tc>
      </w:tr>
      <w:tr w:rsidR="0088604B" w:rsidRPr="00C5360E" w14:paraId="67A7C1F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405F5F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1.2012</w:t>
            </w:r>
          </w:p>
        </w:tc>
        <w:tc>
          <w:tcPr>
            <w:tcW w:w="2492" w:type="pct"/>
            <w:tcBorders>
              <w:top w:val="nil"/>
              <w:left w:val="nil"/>
              <w:bottom w:val="single" w:sz="4" w:space="0" w:color="auto"/>
              <w:right w:val="single" w:sz="4" w:space="0" w:color="auto"/>
            </w:tcBorders>
            <w:shd w:val="clear" w:color="auto" w:fill="auto"/>
            <w:noWrap/>
            <w:hideMark/>
          </w:tcPr>
          <w:p w14:paraId="53BAA72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Grounded at Port </w:t>
            </w:r>
            <w:proofErr w:type="spellStart"/>
            <w:r w:rsidRPr="00C5360E">
              <w:rPr>
                <w:rFonts w:eastAsia="Times New Roman" w:cs="Arial"/>
                <w:color w:val="000000"/>
                <w:sz w:val="13"/>
                <w:szCs w:val="13"/>
              </w:rPr>
              <w:t>Lucaya</w:t>
            </w:r>
            <w:proofErr w:type="spellEnd"/>
            <w:r w:rsidRPr="00C5360E">
              <w:rPr>
                <w:rFonts w:eastAsia="Times New Roman" w:cs="Arial"/>
                <w:color w:val="000000"/>
                <w:sz w:val="13"/>
                <w:szCs w:val="13"/>
              </w:rPr>
              <w:t>, Bahamas; minimal damage, pulled clear by tugs; continued voyage</w:t>
            </w:r>
          </w:p>
        </w:tc>
        <w:tc>
          <w:tcPr>
            <w:tcW w:w="291" w:type="pct"/>
            <w:tcBorders>
              <w:top w:val="nil"/>
              <w:left w:val="nil"/>
              <w:bottom w:val="single" w:sz="4" w:space="0" w:color="auto"/>
              <w:right w:val="single" w:sz="4" w:space="0" w:color="auto"/>
            </w:tcBorders>
            <w:shd w:val="clear" w:color="auto" w:fill="auto"/>
            <w:noWrap/>
            <w:hideMark/>
          </w:tcPr>
          <w:p w14:paraId="3AAB5E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B5564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60953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ECBE0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E77DE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F866839"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9C9C08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10.2012</w:t>
            </w:r>
          </w:p>
        </w:tc>
        <w:tc>
          <w:tcPr>
            <w:tcW w:w="2492" w:type="pct"/>
            <w:tcBorders>
              <w:top w:val="nil"/>
              <w:left w:val="nil"/>
              <w:bottom w:val="double" w:sz="6" w:space="0" w:color="auto"/>
              <w:right w:val="single" w:sz="4" w:space="0" w:color="auto"/>
            </w:tcBorders>
            <w:shd w:val="clear" w:color="auto" w:fill="auto"/>
            <w:noWrap/>
            <w:hideMark/>
          </w:tcPr>
          <w:p w14:paraId="3BEBEF0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Propeller damage found during routine dry </w:t>
            </w:r>
            <w:proofErr w:type="gramStart"/>
            <w:r w:rsidRPr="00C5360E">
              <w:rPr>
                <w:rFonts w:eastAsia="Times New Roman" w:cs="Arial"/>
                <w:color w:val="000000"/>
                <w:sz w:val="13"/>
                <w:szCs w:val="13"/>
              </w:rPr>
              <w:t>dock ;</w:t>
            </w:r>
            <w:proofErr w:type="gramEnd"/>
            <w:r w:rsidRPr="00C5360E">
              <w:rPr>
                <w:rFonts w:eastAsia="Times New Roman" w:cs="Arial"/>
                <w:color w:val="000000"/>
                <w:sz w:val="13"/>
                <w:szCs w:val="13"/>
              </w:rPr>
              <w:t xml:space="preserve"> following cruise cancelled for repair time </w:t>
            </w:r>
          </w:p>
        </w:tc>
        <w:tc>
          <w:tcPr>
            <w:tcW w:w="291" w:type="pct"/>
            <w:tcBorders>
              <w:top w:val="nil"/>
              <w:left w:val="nil"/>
              <w:bottom w:val="double" w:sz="6" w:space="0" w:color="auto"/>
              <w:right w:val="single" w:sz="4" w:space="0" w:color="auto"/>
            </w:tcBorders>
            <w:shd w:val="clear" w:color="auto" w:fill="auto"/>
            <w:noWrap/>
            <w:hideMark/>
          </w:tcPr>
          <w:p w14:paraId="653DE6A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2C5E8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D684A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509A4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E0B389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C047E2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259201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30319E0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A8738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30A08FA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27</w:t>
            </w:r>
          </w:p>
        </w:tc>
        <w:tc>
          <w:tcPr>
            <w:tcW w:w="291" w:type="pct"/>
            <w:tcBorders>
              <w:top w:val="nil"/>
              <w:left w:val="nil"/>
              <w:bottom w:val="single" w:sz="4" w:space="0" w:color="auto"/>
              <w:right w:val="single" w:sz="4" w:space="0" w:color="auto"/>
            </w:tcBorders>
            <w:shd w:val="clear" w:color="auto" w:fill="auto"/>
            <w:noWrap/>
            <w:hideMark/>
          </w:tcPr>
          <w:p w14:paraId="1AB4D2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291" w:type="pct"/>
            <w:tcBorders>
              <w:top w:val="nil"/>
              <w:left w:val="nil"/>
              <w:bottom w:val="single" w:sz="4" w:space="0" w:color="auto"/>
              <w:right w:val="single" w:sz="4" w:space="0" w:color="auto"/>
            </w:tcBorders>
            <w:shd w:val="clear" w:color="auto" w:fill="auto"/>
            <w:noWrap/>
            <w:hideMark/>
          </w:tcPr>
          <w:p w14:paraId="25ED7C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32</w:t>
            </w:r>
          </w:p>
        </w:tc>
        <w:tc>
          <w:tcPr>
            <w:tcW w:w="363" w:type="pct"/>
            <w:tcBorders>
              <w:top w:val="nil"/>
              <w:left w:val="nil"/>
              <w:bottom w:val="single" w:sz="4" w:space="0" w:color="auto"/>
              <w:right w:val="single" w:sz="4" w:space="0" w:color="auto"/>
            </w:tcBorders>
            <w:shd w:val="clear" w:color="auto" w:fill="auto"/>
            <w:noWrap/>
            <w:hideMark/>
          </w:tcPr>
          <w:p w14:paraId="22CC206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159</w:t>
            </w:r>
          </w:p>
        </w:tc>
      </w:tr>
      <w:tr w:rsidR="0088604B" w:rsidRPr="00C5360E" w14:paraId="6694311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367F9A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6E2507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334DC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E06ED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DCAE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F13E2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8EBBB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84210D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E2CCEB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 damage</w:t>
            </w:r>
          </w:p>
        </w:tc>
        <w:tc>
          <w:tcPr>
            <w:tcW w:w="2492" w:type="pct"/>
            <w:tcBorders>
              <w:top w:val="nil"/>
              <w:left w:val="nil"/>
              <w:bottom w:val="single" w:sz="4" w:space="0" w:color="auto"/>
              <w:right w:val="single" w:sz="4" w:space="0" w:color="auto"/>
            </w:tcBorders>
            <w:shd w:val="clear" w:color="auto" w:fill="auto"/>
            <w:noWrap/>
            <w:hideMark/>
          </w:tcPr>
          <w:p w14:paraId="78044B7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7D07C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439E4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C0E6D9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08F42C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300943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EC65B3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98CE2C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2.2012</w:t>
            </w:r>
          </w:p>
        </w:tc>
        <w:tc>
          <w:tcPr>
            <w:tcW w:w="2492" w:type="pct"/>
            <w:tcBorders>
              <w:top w:val="nil"/>
              <w:left w:val="nil"/>
              <w:bottom w:val="single" w:sz="4" w:space="0" w:color="auto"/>
              <w:right w:val="single" w:sz="4" w:space="0" w:color="auto"/>
            </w:tcBorders>
            <w:shd w:val="clear" w:color="auto" w:fill="auto"/>
            <w:noWrap/>
            <w:hideMark/>
          </w:tcPr>
          <w:p w14:paraId="6CE5E11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Internal damage caused by storm with 10/11 m waves</w:t>
            </w:r>
          </w:p>
        </w:tc>
        <w:tc>
          <w:tcPr>
            <w:tcW w:w="291" w:type="pct"/>
            <w:tcBorders>
              <w:top w:val="nil"/>
              <w:left w:val="nil"/>
              <w:bottom w:val="single" w:sz="4" w:space="0" w:color="auto"/>
              <w:right w:val="single" w:sz="4" w:space="0" w:color="auto"/>
            </w:tcBorders>
            <w:shd w:val="clear" w:color="auto" w:fill="auto"/>
            <w:noWrap/>
            <w:hideMark/>
          </w:tcPr>
          <w:p w14:paraId="49F95F9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ED4DFB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7979B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E24B38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107AE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6476941"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AA5A0A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10.2012</w:t>
            </w:r>
          </w:p>
        </w:tc>
        <w:tc>
          <w:tcPr>
            <w:tcW w:w="2492" w:type="pct"/>
            <w:tcBorders>
              <w:top w:val="nil"/>
              <w:left w:val="nil"/>
              <w:bottom w:val="double" w:sz="6" w:space="0" w:color="auto"/>
              <w:right w:val="single" w:sz="4" w:space="0" w:color="auto"/>
            </w:tcBorders>
            <w:shd w:val="clear" w:color="auto" w:fill="auto"/>
            <w:noWrap/>
            <w:hideMark/>
          </w:tcPr>
          <w:p w14:paraId="7F0FEB1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Storm damage in Bay of Biscay; significant damage; some cracking repairs necessary</w:t>
            </w:r>
          </w:p>
        </w:tc>
        <w:tc>
          <w:tcPr>
            <w:tcW w:w="291" w:type="pct"/>
            <w:tcBorders>
              <w:top w:val="nil"/>
              <w:left w:val="nil"/>
              <w:bottom w:val="double" w:sz="6" w:space="0" w:color="auto"/>
              <w:right w:val="single" w:sz="4" w:space="0" w:color="auto"/>
            </w:tcBorders>
            <w:shd w:val="clear" w:color="auto" w:fill="auto"/>
            <w:noWrap/>
            <w:hideMark/>
          </w:tcPr>
          <w:p w14:paraId="20BA7BC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D2AE0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100CC1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6A2270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5BF485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4A3523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C9DC42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 damage</w:t>
            </w:r>
          </w:p>
        </w:tc>
        <w:tc>
          <w:tcPr>
            <w:tcW w:w="2492" w:type="pct"/>
            <w:tcBorders>
              <w:top w:val="nil"/>
              <w:left w:val="nil"/>
              <w:bottom w:val="single" w:sz="4" w:space="0" w:color="auto"/>
              <w:right w:val="single" w:sz="4" w:space="0" w:color="auto"/>
            </w:tcBorders>
            <w:shd w:val="clear" w:color="auto" w:fill="auto"/>
            <w:noWrap/>
            <w:hideMark/>
          </w:tcPr>
          <w:p w14:paraId="1B7B927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EAFC2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67CCCE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7247C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DC867A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C3C695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85FA7E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89575E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78D9C13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D542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45990C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B1495A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FBE4D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29E278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6283DF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8B85F5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642E8F6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9414E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967689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F23AAB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59FE9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5897A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716C7B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0DD1FA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3.2012</w:t>
            </w:r>
          </w:p>
        </w:tc>
        <w:tc>
          <w:tcPr>
            <w:tcW w:w="2492" w:type="pct"/>
            <w:tcBorders>
              <w:top w:val="nil"/>
              <w:left w:val="nil"/>
              <w:bottom w:val="single" w:sz="4" w:space="0" w:color="auto"/>
              <w:right w:val="single" w:sz="4" w:space="0" w:color="auto"/>
            </w:tcBorders>
            <w:shd w:val="clear" w:color="auto" w:fill="auto"/>
            <w:noWrap/>
            <w:hideMark/>
          </w:tcPr>
          <w:p w14:paraId="7E13AF4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Collision with container ship off Vietnam in fog</w:t>
            </w:r>
          </w:p>
        </w:tc>
        <w:tc>
          <w:tcPr>
            <w:tcW w:w="291" w:type="pct"/>
            <w:tcBorders>
              <w:top w:val="nil"/>
              <w:left w:val="nil"/>
              <w:bottom w:val="single" w:sz="4" w:space="0" w:color="auto"/>
              <w:right w:val="single" w:sz="4" w:space="0" w:color="auto"/>
            </w:tcBorders>
            <w:shd w:val="clear" w:color="auto" w:fill="auto"/>
            <w:noWrap/>
            <w:hideMark/>
          </w:tcPr>
          <w:p w14:paraId="5438AC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D3DDB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91E72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01C2E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42D40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BEEB5D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FF9CC3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9.2012</w:t>
            </w:r>
          </w:p>
        </w:tc>
        <w:tc>
          <w:tcPr>
            <w:tcW w:w="2492" w:type="pct"/>
            <w:tcBorders>
              <w:top w:val="nil"/>
              <w:left w:val="nil"/>
              <w:bottom w:val="single" w:sz="4" w:space="0" w:color="auto"/>
              <w:right w:val="single" w:sz="4" w:space="0" w:color="auto"/>
            </w:tcBorders>
            <w:shd w:val="clear" w:color="auto" w:fill="auto"/>
            <w:noWrap/>
            <w:hideMark/>
          </w:tcPr>
          <w:p w14:paraId="2D1D48E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Collided in Bermuda after Star broke moorings</w:t>
            </w:r>
          </w:p>
        </w:tc>
        <w:tc>
          <w:tcPr>
            <w:tcW w:w="291" w:type="pct"/>
            <w:tcBorders>
              <w:top w:val="nil"/>
              <w:left w:val="nil"/>
              <w:bottom w:val="single" w:sz="4" w:space="0" w:color="auto"/>
              <w:right w:val="single" w:sz="4" w:space="0" w:color="auto"/>
            </w:tcBorders>
            <w:shd w:val="clear" w:color="auto" w:fill="auto"/>
            <w:noWrap/>
            <w:hideMark/>
          </w:tcPr>
          <w:p w14:paraId="5782B2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C11C6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0F146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3277D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D1579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0778E57"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FC2E96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12.2012</w:t>
            </w:r>
          </w:p>
        </w:tc>
        <w:tc>
          <w:tcPr>
            <w:tcW w:w="2492" w:type="pct"/>
            <w:tcBorders>
              <w:top w:val="nil"/>
              <w:left w:val="nil"/>
              <w:bottom w:val="double" w:sz="6" w:space="0" w:color="auto"/>
              <w:right w:val="single" w:sz="4" w:space="0" w:color="auto"/>
            </w:tcBorders>
            <w:shd w:val="clear" w:color="auto" w:fill="auto"/>
            <w:noWrap/>
            <w:hideMark/>
          </w:tcPr>
          <w:p w14:paraId="4381B8D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Struck quay berthing at Marseilles; significant hull damage</w:t>
            </w:r>
          </w:p>
        </w:tc>
        <w:tc>
          <w:tcPr>
            <w:tcW w:w="291" w:type="pct"/>
            <w:tcBorders>
              <w:top w:val="nil"/>
              <w:left w:val="nil"/>
              <w:bottom w:val="double" w:sz="6" w:space="0" w:color="auto"/>
              <w:right w:val="single" w:sz="4" w:space="0" w:color="auto"/>
            </w:tcBorders>
            <w:shd w:val="clear" w:color="auto" w:fill="auto"/>
            <w:noWrap/>
            <w:hideMark/>
          </w:tcPr>
          <w:p w14:paraId="629DCD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AF2D1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04A97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89636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5AFB3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3E6320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59C96F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5358693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C8EA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13CC849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8081A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9E803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4C9FC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80D1FD3"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11ADCA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2E8F30B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64D55C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FE0264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528749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C0D8A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1E8E66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F44ED18"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0A8ABEF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2012</w:t>
            </w:r>
          </w:p>
        </w:tc>
        <w:tc>
          <w:tcPr>
            <w:tcW w:w="2492" w:type="pct"/>
            <w:tcBorders>
              <w:top w:val="nil"/>
              <w:left w:val="nil"/>
              <w:bottom w:val="single" w:sz="4" w:space="0" w:color="auto"/>
              <w:right w:val="single" w:sz="4" w:space="0" w:color="auto"/>
            </w:tcBorders>
            <w:shd w:val="clear" w:color="000000" w:fill="E2EFDA"/>
            <w:noWrap/>
            <w:hideMark/>
          </w:tcPr>
          <w:p w14:paraId="07CBDC8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2D6CFC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18</w:t>
            </w:r>
          </w:p>
        </w:tc>
        <w:tc>
          <w:tcPr>
            <w:tcW w:w="291" w:type="pct"/>
            <w:tcBorders>
              <w:top w:val="nil"/>
              <w:left w:val="nil"/>
              <w:bottom w:val="single" w:sz="4" w:space="0" w:color="auto"/>
              <w:right w:val="single" w:sz="4" w:space="0" w:color="auto"/>
            </w:tcBorders>
            <w:shd w:val="clear" w:color="000000" w:fill="E2EFDA"/>
            <w:noWrap/>
            <w:hideMark/>
          </w:tcPr>
          <w:p w14:paraId="75EDBE6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27</w:t>
            </w:r>
          </w:p>
        </w:tc>
        <w:tc>
          <w:tcPr>
            <w:tcW w:w="291" w:type="pct"/>
            <w:tcBorders>
              <w:top w:val="nil"/>
              <w:left w:val="nil"/>
              <w:bottom w:val="single" w:sz="4" w:space="0" w:color="auto"/>
              <w:right w:val="single" w:sz="4" w:space="0" w:color="auto"/>
            </w:tcBorders>
            <w:shd w:val="clear" w:color="000000" w:fill="E2EFDA"/>
            <w:noWrap/>
            <w:hideMark/>
          </w:tcPr>
          <w:p w14:paraId="3CADC58A"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5</w:t>
            </w:r>
          </w:p>
        </w:tc>
        <w:tc>
          <w:tcPr>
            <w:tcW w:w="291" w:type="pct"/>
            <w:tcBorders>
              <w:top w:val="nil"/>
              <w:left w:val="nil"/>
              <w:bottom w:val="single" w:sz="4" w:space="0" w:color="auto"/>
              <w:right w:val="single" w:sz="4" w:space="0" w:color="auto"/>
            </w:tcBorders>
            <w:shd w:val="clear" w:color="000000" w:fill="E2EFDA"/>
            <w:noWrap/>
            <w:hideMark/>
          </w:tcPr>
          <w:p w14:paraId="7180166C"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32</w:t>
            </w:r>
          </w:p>
        </w:tc>
        <w:tc>
          <w:tcPr>
            <w:tcW w:w="363" w:type="pct"/>
            <w:tcBorders>
              <w:top w:val="nil"/>
              <w:left w:val="nil"/>
              <w:bottom w:val="single" w:sz="4" w:space="0" w:color="auto"/>
              <w:right w:val="single" w:sz="4" w:space="0" w:color="auto"/>
            </w:tcBorders>
            <w:shd w:val="clear" w:color="000000" w:fill="E2EFDA"/>
            <w:noWrap/>
            <w:hideMark/>
          </w:tcPr>
          <w:p w14:paraId="59E91E8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164</w:t>
            </w:r>
          </w:p>
        </w:tc>
      </w:tr>
      <w:tr w:rsidR="0088604B" w:rsidRPr="00C5360E" w14:paraId="684E54A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248999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638466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7F30C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23E23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4D883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335C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A610D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4DF79E1"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2012D93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2013</w:t>
            </w:r>
          </w:p>
        </w:tc>
        <w:tc>
          <w:tcPr>
            <w:tcW w:w="2492" w:type="pct"/>
            <w:tcBorders>
              <w:top w:val="nil"/>
              <w:left w:val="nil"/>
              <w:bottom w:val="single" w:sz="4" w:space="0" w:color="auto"/>
              <w:right w:val="single" w:sz="4" w:space="0" w:color="auto"/>
            </w:tcBorders>
            <w:shd w:val="clear" w:color="000000" w:fill="E2EFDA"/>
            <w:noWrap/>
            <w:hideMark/>
          </w:tcPr>
          <w:p w14:paraId="0E23A7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08DE1D9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4C21EA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4C3D20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6006F3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05C4AA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75850B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C5396C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Fires/explosion</w:t>
            </w:r>
          </w:p>
        </w:tc>
        <w:tc>
          <w:tcPr>
            <w:tcW w:w="2492" w:type="pct"/>
            <w:tcBorders>
              <w:top w:val="nil"/>
              <w:left w:val="nil"/>
              <w:bottom w:val="single" w:sz="4" w:space="0" w:color="auto"/>
              <w:right w:val="single" w:sz="4" w:space="0" w:color="auto"/>
            </w:tcBorders>
            <w:shd w:val="clear" w:color="auto" w:fill="auto"/>
            <w:noWrap/>
            <w:hideMark/>
          </w:tcPr>
          <w:p w14:paraId="5DCB918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599D39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957E80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6D450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6FD503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EFB3CC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C531B5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21EAC2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2.2013</w:t>
            </w:r>
          </w:p>
        </w:tc>
        <w:tc>
          <w:tcPr>
            <w:tcW w:w="2492" w:type="pct"/>
            <w:tcBorders>
              <w:top w:val="nil"/>
              <w:left w:val="nil"/>
              <w:bottom w:val="single" w:sz="4" w:space="0" w:color="auto"/>
              <w:right w:val="single" w:sz="4" w:space="0" w:color="auto"/>
            </w:tcBorders>
            <w:shd w:val="clear" w:color="auto" w:fill="auto"/>
            <w:noWrap/>
            <w:hideMark/>
          </w:tcPr>
          <w:p w14:paraId="2DBECB7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fire/loss of power</w:t>
            </w:r>
          </w:p>
        </w:tc>
        <w:tc>
          <w:tcPr>
            <w:tcW w:w="291" w:type="pct"/>
            <w:tcBorders>
              <w:top w:val="nil"/>
              <w:left w:val="nil"/>
              <w:bottom w:val="single" w:sz="4" w:space="0" w:color="auto"/>
              <w:right w:val="single" w:sz="4" w:space="0" w:color="auto"/>
            </w:tcBorders>
            <w:shd w:val="clear" w:color="auto" w:fill="auto"/>
            <w:noWrap/>
            <w:hideMark/>
          </w:tcPr>
          <w:p w14:paraId="0B90DE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FB338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980B70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9F962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F3556E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429884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B4C4FD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5.2013</w:t>
            </w:r>
          </w:p>
        </w:tc>
        <w:tc>
          <w:tcPr>
            <w:tcW w:w="2492" w:type="pct"/>
            <w:tcBorders>
              <w:top w:val="nil"/>
              <w:left w:val="nil"/>
              <w:bottom w:val="single" w:sz="4" w:space="0" w:color="auto"/>
              <w:right w:val="single" w:sz="4" w:space="0" w:color="auto"/>
            </w:tcBorders>
            <w:shd w:val="clear" w:color="auto" w:fill="auto"/>
            <w:noWrap/>
            <w:hideMark/>
          </w:tcPr>
          <w:p w14:paraId="199FBB4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Fire on mooring deck when near Bahamas</w:t>
            </w:r>
          </w:p>
        </w:tc>
        <w:tc>
          <w:tcPr>
            <w:tcW w:w="291" w:type="pct"/>
            <w:tcBorders>
              <w:top w:val="nil"/>
              <w:left w:val="nil"/>
              <w:bottom w:val="single" w:sz="4" w:space="0" w:color="auto"/>
              <w:right w:val="single" w:sz="4" w:space="0" w:color="auto"/>
            </w:tcBorders>
            <w:shd w:val="clear" w:color="auto" w:fill="auto"/>
            <w:noWrap/>
            <w:hideMark/>
          </w:tcPr>
          <w:p w14:paraId="1FE07A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1BF7C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A2ABA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434EF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DDB61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63924E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85CDC9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11.2013</w:t>
            </w:r>
          </w:p>
        </w:tc>
        <w:tc>
          <w:tcPr>
            <w:tcW w:w="2492" w:type="pct"/>
            <w:tcBorders>
              <w:top w:val="nil"/>
              <w:left w:val="nil"/>
              <w:bottom w:val="single" w:sz="4" w:space="0" w:color="auto"/>
              <w:right w:val="single" w:sz="4" w:space="0" w:color="auto"/>
            </w:tcBorders>
            <w:shd w:val="clear" w:color="auto" w:fill="auto"/>
            <w:noWrap/>
            <w:hideMark/>
          </w:tcPr>
          <w:p w14:paraId="4D8832F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Fire in smokestack resulted in ship being sent to repair yard in Genoa</w:t>
            </w:r>
          </w:p>
        </w:tc>
        <w:tc>
          <w:tcPr>
            <w:tcW w:w="291" w:type="pct"/>
            <w:tcBorders>
              <w:top w:val="nil"/>
              <w:left w:val="nil"/>
              <w:bottom w:val="single" w:sz="4" w:space="0" w:color="auto"/>
              <w:right w:val="single" w:sz="4" w:space="0" w:color="auto"/>
            </w:tcBorders>
            <w:shd w:val="clear" w:color="auto" w:fill="auto"/>
            <w:noWrap/>
            <w:hideMark/>
          </w:tcPr>
          <w:p w14:paraId="7D176B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68F2A9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D6155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A28FBC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14F9C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01E5FC8"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948BBC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12.2013</w:t>
            </w:r>
          </w:p>
        </w:tc>
        <w:tc>
          <w:tcPr>
            <w:tcW w:w="2492" w:type="pct"/>
            <w:tcBorders>
              <w:top w:val="nil"/>
              <w:left w:val="nil"/>
              <w:bottom w:val="double" w:sz="6" w:space="0" w:color="auto"/>
              <w:right w:val="single" w:sz="4" w:space="0" w:color="auto"/>
            </w:tcBorders>
            <w:shd w:val="clear" w:color="auto" w:fill="auto"/>
            <w:noWrap/>
            <w:hideMark/>
          </w:tcPr>
          <w:p w14:paraId="6657CA2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Explosion whilst tank cleaning off South America</w:t>
            </w:r>
          </w:p>
        </w:tc>
        <w:tc>
          <w:tcPr>
            <w:tcW w:w="291" w:type="pct"/>
            <w:tcBorders>
              <w:top w:val="nil"/>
              <w:left w:val="nil"/>
              <w:bottom w:val="double" w:sz="6" w:space="0" w:color="auto"/>
              <w:right w:val="single" w:sz="4" w:space="0" w:color="auto"/>
            </w:tcBorders>
            <w:shd w:val="clear" w:color="auto" w:fill="auto"/>
            <w:noWrap/>
            <w:hideMark/>
          </w:tcPr>
          <w:p w14:paraId="50F341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F2CD38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5BB0D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40B4B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0055A1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r>
      <w:tr w:rsidR="0088604B" w:rsidRPr="00C5360E" w14:paraId="452E57D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84D7AA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fires/explosion</w:t>
            </w:r>
          </w:p>
        </w:tc>
        <w:tc>
          <w:tcPr>
            <w:tcW w:w="2492" w:type="pct"/>
            <w:tcBorders>
              <w:top w:val="nil"/>
              <w:left w:val="nil"/>
              <w:bottom w:val="single" w:sz="4" w:space="0" w:color="auto"/>
              <w:right w:val="single" w:sz="4" w:space="0" w:color="auto"/>
            </w:tcBorders>
            <w:shd w:val="clear" w:color="auto" w:fill="auto"/>
            <w:noWrap/>
            <w:hideMark/>
          </w:tcPr>
          <w:p w14:paraId="2F67892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0461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6D19588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066F28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8735F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D1F4F3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r>
      <w:tr w:rsidR="0088604B" w:rsidRPr="00C5360E" w14:paraId="50C1070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DEDD65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844704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494B8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88721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30DED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86918B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2E5B0E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288FB7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8387C3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4A01A1B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BA6E17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C24A49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4CA1EB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908929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8EBA0E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C836A8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C24B30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1.2013</w:t>
            </w:r>
          </w:p>
        </w:tc>
        <w:tc>
          <w:tcPr>
            <w:tcW w:w="2492" w:type="pct"/>
            <w:tcBorders>
              <w:top w:val="nil"/>
              <w:left w:val="nil"/>
              <w:bottom w:val="single" w:sz="4" w:space="0" w:color="auto"/>
              <w:right w:val="single" w:sz="4" w:space="0" w:color="auto"/>
            </w:tcBorders>
            <w:shd w:val="clear" w:color="auto" w:fill="auto"/>
            <w:noWrap/>
            <w:hideMark/>
          </w:tcPr>
          <w:p w14:paraId="76F47AB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World cruise reduced to circle of South Atlantic due engine problems</w:t>
            </w:r>
          </w:p>
        </w:tc>
        <w:tc>
          <w:tcPr>
            <w:tcW w:w="291" w:type="pct"/>
            <w:tcBorders>
              <w:top w:val="nil"/>
              <w:left w:val="nil"/>
              <w:bottom w:val="single" w:sz="4" w:space="0" w:color="auto"/>
              <w:right w:val="single" w:sz="4" w:space="0" w:color="auto"/>
            </w:tcBorders>
            <w:shd w:val="clear" w:color="auto" w:fill="auto"/>
            <w:noWrap/>
            <w:hideMark/>
          </w:tcPr>
          <w:p w14:paraId="1C15A0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4AD6C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C19184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9C55F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3DFD1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423F09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899681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3.2013</w:t>
            </w:r>
          </w:p>
        </w:tc>
        <w:tc>
          <w:tcPr>
            <w:tcW w:w="2492" w:type="pct"/>
            <w:tcBorders>
              <w:top w:val="nil"/>
              <w:left w:val="nil"/>
              <w:bottom w:val="single" w:sz="4" w:space="0" w:color="auto"/>
              <w:right w:val="single" w:sz="4" w:space="0" w:color="auto"/>
            </w:tcBorders>
            <w:shd w:val="clear" w:color="auto" w:fill="auto"/>
            <w:noWrap/>
            <w:hideMark/>
          </w:tcPr>
          <w:p w14:paraId="303B586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Electrical problems caused power outages and cancellation of following cruise</w:t>
            </w:r>
          </w:p>
        </w:tc>
        <w:tc>
          <w:tcPr>
            <w:tcW w:w="291" w:type="pct"/>
            <w:tcBorders>
              <w:top w:val="nil"/>
              <w:left w:val="nil"/>
              <w:bottom w:val="single" w:sz="4" w:space="0" w:color="auto"/>
              <w:right w:val="single" w:sz="4" w:space="0" w:color="auto"/>
            </w:tcBorders>
            <w:shd w:val="clear" w:color="auto" w:fill="auto"/>
            <w:noWrap/>
            <w:hideMark/>
          </w:tcPr>
          <w:p w14:paraId="6FBA5E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BBD9A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3DD32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7F9CB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5010B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D3C1A7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1D1B3A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4.2013</w:t>
            </w:r>
          </w:p>
        </w:tc>
        <w:tc>
          <w:tcPr>
            <w:tcW w:w="2492" w:type="pct"/>
            <w:tcBorders>
              <w:top w:val="nil"/>
              <w:left w:val="nil"/>
              <w:bottom w:val="single" w:sz="4" w:space="0" w:color="auto"/>
              <w:right w:val="single" w:sz="4" w:space="0" w:color="auto"/>
            </w:tcBorders>
            <w:shd w:val="clear" w:color="auto" w:fill="auto"/>
            <w:noWrap/>
            <w:hideMark/>
          </w:tcPr>
          <w:p w14:paraId="14E730D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Sewage back up affecting 400 cabins</w:t>
            </w:r>
          </w:p>
        </w:tc>
        <w:tc>
          <w:tcPr>
            <w:tcW w:w="291" w:type="pct"/>
            <w:tcBorders>
              <w:top w:val="nil"/>
              <w:left w:val="nil"/>
              <w:bottom w:val="single" w:sz="4" w:space="0" w:color="auto"/>
              <w:right w:val="single" w:sz="4" w:space="0" w:color="auto"/>
            </w:tcBorders>
            <w:shd w:val="clear" w:color="auto" w:fill="auto"/>
            <w:noWrap/>
            <w:hideMark/>
          </w:tcPr>
          <w:p w14:paraId="04489F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121F92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F6010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355B1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975F4C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FF8910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5D0D69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6.2013</w:t>
            </w:r>
          </w:p>
        </w:tc>
        <w:tc>
          <w:tcPr>
            <w:tcW w:w="2492" w:type="pct"/>
            <w:tcBorders>
              <w:top w:val="nil"/>
              <w:left w:val="nil"/>
              <w:bottom w:val="single" w:sz="4" w:space="0" w:color="auto"/>
              <w:right w:val="single" w:sz="4" w:space="0" w:color="auto"/>
            </w:tcBorders>
            <w:shd w:val="clear" w:color="auto" w:fill="auto"/>
            <w:noWrap/>
            <w:hideMark/>
          </w:tcPr>
          <w:p w14:paraId="27C6680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 member seriously burned in steam leak accident</w:t>
            </w:r>
          </w:p>
        </w:tc>
        <w:tc>
          <w:tcPr>
            <w:tcW w:w="291" w:type="pct"/>
            <w:tcBorders>
              <w:top w:val="nil"/>
              <w:left w:val="nil"/>
              <w:bottom w:val="single" w:sz="4" w:space="0" w:color="auto"/>
              <w:right w:val="single" w:sz="4" w:space="0" w:color="auto"/>
            </w:tcBorders>
            <w:shd w:val="clear" w:color="auto" w:fill="auto"/>
            <w:noWrap/>
            <w:hideMark/>
          </w:tcPr>
          <w:p w14:paraId="0190CA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AC1E0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ABC9B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0B4C7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24B5B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5868993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DE066C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6.2013</w:t>
            </w:r>
          </w:p>
        </w:tc>
        <w:tc>
          <w:tcPr>
            <w:tcW w:w="2492" w:type="pct"/>
            <w:tcBorders>
              <w:top w:val="nil"/>
              <w:left w:val="nil"/>
              <w:bottom w:val="single" w:sz="4" w:space="0" w:color="auto"/>
              <w:right w:val="single" w:sz="4" w:space="0" w:color="auto"/>
            </w:tcBorders>
            <w:shd w:val="clear" w:color="auto" w:fill="auto"/>
            <w:noWrap/>
            <w:hideMark/>
          </w:tcPr>
          <w:p w14:paraId="14D4953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Generator failure causes curtailment of cruise in Ireland</w:t>
            </w:r>
          </w:p>
        </w:tc>
        <w:tc>
          <w:tcPr>
            <w:tcW w:w="291" w:type="pct"/>
            <w:tcBorders>
              <w:top w:val="nil"/>
              <w:left w:val="nil"/>
              <w:bottom w:val="single" w:sz="4" w:space="0" w:color="auto"/>
              <w:right w:val="single" w:sz="4" w:space="0" w:color="auto"/>
            </w:tcBorders>
            <w:shd w:val="clear" w:color="auto" w:fill="auto"/>
            <w:noWrap/>
            <w:hideMark/>
          </w:tcPr>
          <w:p w14:paraId="3A6D81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61C43D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5647F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B6EDD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73070E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EF07F5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FCA0B5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8.2013</w:t>
            </w:r>
          </w:p>
        </w:tc>
        <w:tc>
          <w:tcPr>
            <w:tcW w:w="2492" w:type="pct"/>
            <w:tcBorders>
              <w:top w:val="nil"/>
              <w:left w:val="nil"/>
              <w:bottom w:val="single" w:sz="4" w:space="0" w:color="auto"/>
              <w:right w:val="single" w:sz="4" w:space="0" w:color="auto"/>
            </w:tcBorders>
            <w:shd w:val="clear" w:color="auto" w:fill="auto"/>
            <w:noWrap/>
            <w:hideMark/>
          </w:tcPr>
          <w:p w14:paraId="45223CA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Switchboard faults cause cruise cancellation of Australian cruise</w:t>
            </w:r>
          </w:p>
        </w:tc>
        <w:tc>
          <w:tcPr>
            <w:tcW w:w="291" w:type="pct"/>
            <w:tcBorders>
              <w:top w:val="nil"/>
              <w:left w:val="nil"/>
              <w:bottom w:val="single" w:sz="4" w:space="0" w:color="auto"/>
              <w:right w:val="single" w:sz="4" w:space="0" w:color="auto"/>
            </w:tcBorders>
            <w:shd w:val="clear" w:color="auto" w:fill="auto"/>
            <w:noWrap/>
            <w:hideMark/>
          </w:tcPr>
          <w:p w14:paraId="4D7DE5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1D586B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79EEB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6CEF4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C74FB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10F6DA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B52362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8.2013</w:t>
            </w:r>
          </w:p>
        </w:tc>
        <w:tc>
          <w:tcPr>
            <w:tcW w:w="2492" w:type="pct"/>
            <w:tcBorders>
              <w:top w:val="nil"/>
              <w:left w:val="nil"/>
              <w:bottom w:val="single" w:sz="4" w:space="0" w:color="auto"/>
              <w:right w:val="single" w:sz="4" w:space="0" w:color="auto"/>
            </w:tcBorders>
            <w:shd w:val="clear" w:color="auto" w:fill="auto"/>
            <w:noWrap/>
            <w:hideMark/>
          </w:tcPr>
          <w:p w14:paraId="1BF522B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motor faults cause cancellation of 4 cruises</w:t>
            </w:r>
          </w:p>
        </w:tc>
        <w:tc>
          <w:tcPr>
            <w:tcW w:w="291" w:type="pct"/>
            <w:tcBorders>
              <w:top w:val="nil"/>
              <w:left w:val="nil"/>
              <w:bottom w:val="single" w:sz="4" w:space="0" w:color="auto"/>
              <w:right w:val="single" w:sz="4" w:space="0" w:color="auto"/>
            </w:tcBorders>
            <w:shd w:val="clear" w:color="auto" w:fill="auto"/>
            <w:noWrap/>
            <w:hideMark/>
          </w:tcPr>
          <w:p w14:paraId="264142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0ACDC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2A1BFB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244702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68F432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82B4BC9"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7EF8F7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10.2013</w:t>
            </w:r>
          </w:p>
        </w:tc>
        <w:tc>
          <w:tcPr>
            <w:tcW w:w="2492" w:type="pct"/>
            <w:tcBorders>
              <w:top w:val="nil"/>
              <w:left w:val="nil"/>
              <w:bottom w:val="double" w:sz="6" w:space="0" w:color="auto"/>
              <w:right w:val="single" w:sz="4" w:space="0" w:color="auto"/>
            </w:tcBorders>
            <w:shd w:val="clear" w:color="auto" w:fill="auto"/>
            <w:noWrap/>
            <w:hideMark/>
          </w:tcPr>
          <w:p w14:paraId="1C60A21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Problems with </w:t>
            </w:r>
            <w:proofErr w:type="spellStart"/>
            <w:r w:rsidRPr="00C5360E">
              <w:rPr>
                <w:rFonts w:eastAsia="Times New Roman" w:cs="Arial"/>
                <w:color w:val="000000"/>
                <w:sz w:val="13"/>
                <w:szCs w:val="13"/>
              </w:rPr>
              <w:t>stabilisers</w:t>
            </w:r>
            <w:proofErr w:type="spellEnd"/>
            <w:r w:rsidRPr="00C5360E">
              <w:rPr>
                <w:rFonts w:eastAsia="Times New Roman" w:cs="Arial"/>
                <w:color w:val="000000"/>
                <w:sz w:val="13"/>
                <w:szCs w:val="13"/>
              </w:rPr>
              <w:t xml:space="preserve"> after dry dock; cruise cancelled</w:t>
            </w:r>
          </w:p>
        </w:tc>
        <w:tc>
          <w:tcPr>
            <w:tcW w:w="291" w:type="pct"/>
            <w:tcBorders>
              <w:top w:val="nil"/>
              <w:left w:val="nil"/>
              <w:bottom w:val="double" w:sz="6" w:space="0" w:color="auto"/>
              <w:right w:val="single" w:sz="4" w:space="0" w:color="auto"/>
            </w:tcBorders>
            <w:shd w:val="clear" w:color="auto" w:fill="auto"/>
            <w:noWrap/>
            <w:hideMark/>
          </w:tcPr>
          <w:p w14:paraId="423784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6DB7B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0D19FA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8B789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41942F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DEE3EA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007254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2D2DE4A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AA3F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8</w:t>
            </w:r>
          </w:p>
        </w:tc>
        <w:tc>
          <w:tcPr>
            <w:tcW w:w="291" w:type="pct"/>
            <w:tcBorders>
              <w:top w:val="nil"/>
              <w:left w:val="nil"/>
              <w:bottom w:val="single" w:sz="4" w:space="0" w:color="auto"/>
              <w:right w:val="single" w:sz="4" w:space="0" w:color="auto"/>
            </w:tcBorders>
            <w:shd w:val="clear" w:color="auto" w:fill="auto"/>
            <w:noWrap/>
            <w:hideMark/>
          </w:tcPr>
          <w:p w14:paraId="225B8E4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D6CF2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796B2F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B5D1B5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2BE69A0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7E7790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61B810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83292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72A72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83989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D828D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4696F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E2F636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8AFB7F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1830514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0AAB1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F5B5D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F271DE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AB4156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9A586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D79896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B04E60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3.2013</w:t>
            </w:r>
          </w:p>
        </w:tc>
        <w:tc>
          <w:tcPr>
            <w:tcW w:w="2492" w:type="pct"/>
            <w:tcBorders>
              <w:top w:val="nil"/>
              <w:left w:val="nil"/>
              <w:bottom w:val="single" w:sz="4" w:space="0" w:color="auto"/>
              <w:right w:val="single" w:sz="4" w:space="0" w:color="auto"/>
            </w:tcBorders>
            <w:shd w:val="clear" w:color="auto" w:fill="auto"/>
            <w:noWrap/>
            <w:hideMark/>
          </w:tcPr>
          <w:p w14:paraId="65FA115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Aground of </w:t>
            </w:r>
            <w:proofErr w:type="spellStart"/>
            <w:r w:rsidRPr="00C5360E">
              <w:rPr>
                <w:rFonts w:eastAsia="Times New Roman" w:cs="Arial"/>
                <w:color w:val="000000"/>
                <w:sz w:val="13"/>
                <w:szCs w:val="13"/>
              </w:rPr>
              <w:t>Trollfjord</w:t>
            </w:r>
            <w:proofErr w:type="spellEnd"/>
            <w:r w:rsidRPr="00C5360E">
              <w:rPr>
                <w:rFonts w:eastAsia="Times New Roman" w:cs="Arial"/>
                <w:color w:val="000000"/>
                <w:sz w:val="13"/>
                <w:szCs w:val="13"/>
              </w:rPr>
              <w:t>, Norway</w:t>
            </w:r>
          </w:p>
        </w:tc>
        <w:tc>
          <w:tcPr>
            <w:tcW w:w="291" w:type="pct"/>
            <w:tcBorders>
              <w:top w:val="nil"/>
              <w:left w:val="nil"/>
              <w:bottom w:val="single" w:sz="4" w:space="0" w:color="auto"/>
              <w:right w:val="single" w:sz="4" w:space="0" w:color="auto"/>
            </w:tcBorders>
            <w:shd w:val="clear" w:color="auto" w:fill="auto"/>
            <w:noWrap/>
            <w:hideMark/>
          </w:tcPr>
          <w:p w14:paraId="4578B65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2F7D8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9436A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A523E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03E34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A3B197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A99195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3.2013</w:t>
            </w:r>
          </w:p>
        </w:tc>
        <w:tc>
          <w:tcPr>
            <w:tcW w:w="2492" w:type="pct"/>
            <w:tcBorders>
              <w:top w:val="nil"/>
              <w:left w:val="nil"/>
              <w:bottom w:val="single" w:sz="4" w:space="0" w:color="auto"/>
              <w:right w:val="single" w:sz="4" w:space="0" w:color="auto"/>
            </w:tcBorders>
            <w:shd w:val="clear" w:color="auto" w:fill="auto"/>
            <w:noWrap/>
            <w:hideMark/>
          </w:tcPr>
          <w:p w14:paraId="3E6E388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Aground off Scotland; one tank holed</w:t>
            </w:r>
          </w:p>
        </w:tc>
        <w:tc>
          <w:tcPr>
            <w:tcW w:w="291" w:type="pct"/>
            <w:tcBorders>
              <w:top w:val="nil"/>
              <w:left w:val="nil"/>
              <w:bottom w:val="single" w:sz="4" w:space="0" w:color="auto"/>
              <w:right w:val="single" w:sz="4" w:space="0" w:color="auto"/>
            </w:tcBorders>
            <w:shd w:val="clear" w:color="auto" w:fill="auto"/>
            <w:noWrap/>
            <w:hideMark/>
          </w:tcPr>
          <w:p w14:paraId="257AB0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ED270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A42033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1814E5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8A7036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7480A1C"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84D55F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5.2013</w:t>
            </w:r>
          </w:p>
        </w:tc>
        <w:tc>
          <w:tcPr>
            <w:tcW w:w="2492" w:type="pct"/>
            <w:tcBorders>
              <w:top w:val="nil"/>
              <w:left w:val="nil"/>
              <w:bottom w:val="double" w:sz="6" w:space="0" w:color="auto"/>
              <w:right w:val="single" w:sz="4" w:space="0" w:color="auto"/>
            </w:tcBorders>
            <w:shd w:val="clear" w:color="auto" w:fill="auto"/>
            <w:noWrap/>
            <w:hideMark/>
          </w:tcPr>
          <w:p w14:paraId="69E75C6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Aground off Oban, Scotland</w:t>
            </w:r>
          </w:p>
        </w:tc>
        <w:tc>
          <w:tcPr>
            <w:tcW w:w="291" w:type="pct"/>
            <w:tcBorders>
              <w:top w:val="nil"/>
              <w:left w:val="nil"/>
              <w:bottom w:val="double" w:sz="6" w:space="0" w:color="auto"/>
              <w:right w:val="single" w:sz="4" w:space="0" w:color="auto"/>
            </w:tcBorders>
            <w:shd w:val="clear" w:color="auto" w:fill="auto"/>
            <w:noWrap/>
            <w:hideMark/>
          </w:tcPr>
          <w:p w14:paraId="6BD122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1171AB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E699A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4686C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2512A4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7A8DBD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1B8A745"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23F5C66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6C92A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0E5FDE6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EE4553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8A6B8A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F0616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876019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4072EC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529AA0C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11697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AD160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D5E09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BA5BB2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0091B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08CC0D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282C1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w:t>
            </w:r>
          </w:p>
        </w:tc>
        <w:tc>
          <w:tcPr>
            <w:tcW w:w="2492" w:type="pct"/>
            <w:tcBorders>
              <w:top w:val="nil"/>
              <w:left w:val="nil"/>
              <w:bottom w:val="single" w:sz="4" w:space="0" w:color="auto"/>
              <w:right w:val="single" w:sz="4" w:space="0" w:color="auto"/>
            </w:tcBorders>
            <w:shd w:val="clear" w:color="auto" w:fill="auto"/>
            <w:noWrap/>
            <w:hideMark/>
          </w:tcPr>
          <w:p w14:paraId="3A2F556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4ED1A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72BF8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CE4A39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A6599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6D0BA6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6CFBD7B"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2CEB86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1.2013</w:t>
            </w:r>
          </w:p>
        </w:tc>
        <w:tc>
          <w:tcPr>
            <w:tcW w:w="2492" w:type="pct"/>
            <w:tcBorders>
              <w:top w:val="nil"/>
              <w:left w:val="nil"/>
              <w:bottom w:val="double" w:sz="6" w:space="0" w:color="auto"/>
              <w:right w:val="single" w:sz="4" w:space="0" w:color="auto"/>
            </w:tcBorders>
            <w:shd w:val="clear" w:color="auto" w:fill="auto"/>
            <w:noWrap/>
            <w:hideMark/>
          </w:tcPr>
          <w:p w14:paraId="6F84CEA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Heavy weather in of Ushuaia</w:t>
            </w:r>
          </w:p>
        </w:tc>
        <w:tc>
          <w:tcPr>
            <w:tcW w:w="291" w:type="pct"/>
            <w:tcBorders>
              <w:top w:val="nil"/>
              <w:left w:val="nil"/>
              <w:bottom w:val="double" w:sz="6" w:space="0" w:color="auto"/>
              <w:right w:val="single" w:sz="4" w:space="0" w:color="auto"/>
            </w:tcBorders>
            <w:shd w:val="clear" w:color="auto" w:fill="auto"/>
            <w:noWrap/>
            <w:hideMark/>
          </w:tcPr>
          <w:p w14:paraId="54FA01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60B903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4A7327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2D46EA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14B034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r>
      <w:tr w:rsidR="0088604B" w:rsidRPr="00C5360E" w14:paraId="3F687BB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AA4E49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w:t>
            </w:r>
          </w:p>
        </w:tc>
        <w:tc>
          <w:tcPr>
            <w:tcW w:w="2492" w:type="pct"/>
            <w:tcBorders>
              <w:top w:val="nil"/>
              <w:left w:val="nil"/>
              <w:bottom w:val="single" w:sz="4" w:space="0" w:color="auto"/>
              <w:right w:val="single" w:sz="4" w:space="0" w:color="auto"/>
            </w:tcBorders>
            <w:shd w:val="clear" w:color="auto" w:fill="auto"/>
            <w:noWrap/>
            <w:hideMark/>
          </w:tcPr>
          <w:p w14:paraId="12E129B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30A8E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6F670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738DC4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B66BF3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FC3A39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r>
      <w:tr w:rsidR="0088604B" w:rsidRPr="00C5360E" w14:paraId="7E75713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65E6EC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FCB84B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DAFD0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CE36A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B67A1E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1BBE5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07187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E91A6B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A861017" w14:textId="77777777" w:rsidR="00C5360E" w:rsidRPr="00C5360E" w:rsidRDefault="00C5360E" w:rsidP="0088604B">
            <w:pPr>
              <w:jc w:val="left"/>
              <w:rPr>
                <w:rFonts w:eastAsia="Times New Roman" w:cs="Arial"/>
                <w:b/>
                <w:bCs/>
                <w:color w:val="000000"/>
                <w:sz w:val="13"/>
                <w:szCs w:val="13"/>
              </w:rPr>
            </w:pPr>
            <w:proofErr w:type="gramStart"/>
            <w:r w:rsidRPr="00C5360E">
              <w:rPr>
                <w:rFonts w:eastAsia="Times New Roman" w:cs="Arial"/>
                <w:b/>
                <w:bCs/>
                <w:color w:val="000000"/>
                <w:sz w:val="13"/>
                <w:szCs w:val="13"/>
              </w:rPr>
              <w:t>Other</w:t>
            </w:r>
            <w:proofErr w:type="gramEnd"/>
            <w:r w:rsidRPr="00C5360E">
              <w:rPr>
                <w:rFonts w:eastAsia="Times New Roman" w:cs="Arial"/>
                <w:b/>
                <w:bCs/>
                <w:color w:val="000000"/>
                <w:sz w:val="13"/>
                <w:szCs w:val="13"/>
              </w:rPr>
              <w:t xml:space="preserve"> incident</w:t>
            </w:r>
          </w:p>
        </w:tc>
        <w:tc>
          <w:tcPr>
            <w:tcW w:w="2492" w:type="pct"/>
            <w:tcBorders>
              <w:top w:val="nil"/>
              <w:left w:val="nil"/>
              <w:bottom w:val="single" w:sz="4" w:space="0" w:color="auto"/>
              <w:right w:val="single" w:sz="4" w:space="0" w:color="auto"/>
            </w:tcBorders>
            <w:shd w:val="clear" w:color="auto" w:fill="auto"/>
            <w:noWrap/>
            <w:hideMark/>
          </w:tcPr>
          <w:p w14:paraId="042447F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EE930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2F20A2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A7C39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AA4D0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FF113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4F73C6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4B5B55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1.2013</w:t>
            </w:r>
          </w:p>
        </w:tc>
        <w:tc>
          <w:tcPr>
            <w:tcW w:w="2492" w:type="pct"/>
            <w:tcBorders>
              <w:top w:val="nil"/>
              <w:left w:val="nil"/>
              <w:bottom w:val="single" w:sz="4" w:space="0" w:color="auto"/>
              <w:right w:val="single" w:sz="4" w:space="0" w:color="auto"/>
            </w:tcBorders>
            <w:shd w:val="clear" w:color="auto" w:fill="auto"/>
            <w:noWrap/>
            <w:hideMark/>
          </w:tcPr>
          <w:p w14:paraId="39FB866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 member killed falling into engine room ventilation duct while undertaking repairs</w:t>
            </w:r>
          </w:p>
        </w:tc>
        <w:tc>
          <w:tcPr>
            <w:tcW w:w="291" w:type="pct"/>
            <w:tcBorders>
              <w:top w:val="nil"/>
              <w:left w:val="nil"/>
              <w:bottom w:val="single" w:sz="4" w:space="0" w:color="auto"/>
              <w:right w:val="single" w:sz="4" w:space="0" w:color="auto"/>
            </w:tcBorders>
            <w:shd w:val="clear" w:color="auto" w:fill="auto"/>
            <w:noWrap/>
            <w:hideMark/>
          </w:tcPr>
          <w:p w14:paraId="0160F5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FA55A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592656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C47CA3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4924D4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D5DB2F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BD4581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2.2013</w:t>
            </w:r>
          </w:p>
        </w:tc>
        <w:tc>
          <w:tcPr>
            <w:tcW w:w="2492" w:type="pct"/>
            <w:tcBorders>
              <w:top w:val="nil"/>
              <w:left w:val="nil"/>
              <w:bottom w:val="single" w:sz="4" w:space="0" w:color="auto"/>
              <w:right w:val="single" w:sz="4" w:space="0" w:color="auto"/>
            </w:tcBorders>
            <w:shd w:val="clear" w:color="auto" w:fill="auto"/>
            <w:noWrap/>
            <w:hideMark/>
          </w:tcPr>
          <w:p w14:paraId="5C433D3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Lifeboat fell into water after fall wire broke during a drill</w:t>
            </w:r>
          </w:p>
        </w:tc>
        <w:tc>
          <w:tcPr>
            <w:tcW w:w="291" w:type="pct"/>
            <w:tcBorders>
              <w:top w:val="nil"/>
              <w:left w:val="nil"/>
              <w:bottom w:val="single" w:sz="4" w:space="0" w:color="auto"/>
              <w:right w:val="single" w:sz="4" w:space="0" w:color="auto"/>
            </w:tcBorders>
            <w:shd w:val="clear" w:color="auto" w:fill="auto"/>
            <w:noWrap/>
            <w:hideMark/>
          </w:tcPr>
          <w:p w14:paraId="1A8F89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FA525E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DABF8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291" w:type="pct"/>
            <w:tcBorders>
              <w:top w:val="nil"/>
              <w:left w:val="nil"/>
              <w:bottom w:val="single" w:sz="4" w:space="0" w:color="auto"/>
              <w:right w:val="single" w:sz="4" w:space="0" w:color="auto"/>
            </w:tcBorders>
            <w:shd w:val="clear" w:color="auto" w:fill="auto"/>
            <w:noWrap/>
            <w:hideMark/>
          </w:tcPr>
          <w:p w14:paraId="597730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363" w:type="pct"/>
            <w:tcBorders>
              <w:top w:val="nil"/>
              <w:left w:val="nil"/>
              <w:bottom w:val="single" w:sz="4" w:space="0" w:color="auto"/>
              <w:right w:val="single" w:sz="4" w:space="0" w:color="auto"/>
            </w:tcBorders>
            <w:shd w:val="clear" w:color="auto" w:fill="auto"/>
            <w:noWrap/>
            <w:hideMark/>
          </w:tcPr>
          <w:p w14:paraId="4C8675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66D0B8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EA8436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3.2013</w:t>
            </w:r>
          </w:p>
        </w:tc>
        <w:tc>
          <w:tcPr>
            <w:tcW w:w="2492" w:type="pct"/>
            <w:tcBorders>
              <w:top w:val="nil"/>
              <w:left w:val="nil"/>
              <w:bottom w:val="single" w:sz="4" w:space="0" w:color="auto"/>
              <w:right w:val="single" w:sz="4" w:space="0" w:color="auto"/>
            </w:tcBorders>
            <w:shd w:val="clear" w:color="auto" w:fill="auto"/>
            <w:noWrap/>
            <w:hideMark/>
          </w:tcPr>
          <w:p w14:paraId="482F197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Sailor hit by mooring rope/fell into </w:t>
            </w:r>
            <w:proofErr w:type="spellStart"/>
            <w:r w:rsidRPr="00C5360E">
              <w:rPr>
                <w:rFonts w:eastAsia="Times New Roman" w:cs="Arial"/>
                <w:color w:val="000000"/>
                <w:sz w:val="13"/>
                <w:szCs w:val="13"/>
              </w:rPr>
              <w:t>Katakolon</w:t>
            </w:r>
            <w:proofErr w:type="spellEnd"/>
            <w:r w:rsidRPr="00C5360E">
              <w:rPr>
                <w:rFonts w:eastAsia="Times New Roman" w:cs="Arial"/>
                <w:color w:val="000000"/>
                <w:sz w:val="13"/>
                <w:szCs w:val="13"/>
              </w:rPr>
              <w:t xml:space="preserve"> </w:t>
            </w:r>
            <w:proofErr w:type="spellStart"/>
            <w:r w:rsidRPr="00C5360E">
              <w:rPr>
                <w:rFonts w:eastAsia="Times New Roman" w:cs="Arial"/>
                <w:color w:val="000000"/>
                <w:sz w:val="13"/>
                <w:szCs w:val="13"/>
              </w:rPr>
              <w:t>harbour</w:t>
            </w:r>
            <w:proofErr w:type="spellEnd"/>
          </w:p>
        </w:tc>
        <w:tc>
          <w:tcPr>
            <w:tcW w:w="291" w:type="pct"/>
            <w:tcBorders>
              <w:top w:val="nil"/>
              <w:left w:val="nil"/>
              <w:bottom w:val="single" w:sz="4" w:space="0" w:color="auto"/>
              <w:right w:val="single" w:sz="4" w:space="0" w:color="auto"/>
            </w:tcBorders>
            <w:shd w:val="clear" w:color="auto" w:fill="auto"/>
            <w:noWrap/>
            <w:hideMark/>
          </w:tcPr>
          <w:p w14:paraId="51F1C47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30B3DA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1493E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1FD35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3A06801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90C4CE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05F5E8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3.2013</w:t>
            </w:r>
          </w:p>
        </w:tc>
        <w:tc>
          <w:tcPr>
            <w:tcW w:w="2492" w:type="pct"/>
            <w:tcBorders>
              <w:top w:val="nil"/>
              <w:left w:val="nil"/>
              <w:bottom w:val="single" w:sz="4" w:space="0" w:color="auto"/>
              <w:right w:val="single" w:sz="4" w:space="0" w:color="auto"/>
            </w:tcBorders>
            <w:shd w:val="clear" w:color="auto" w:fill="auto"/>
            <w:noWrap/>
            <w:hideMark/>
          </w:tcPr>
          <w:p w14:paraId="25BB4FB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Ship detained by UK authorities for deficiencies; cruise cancelled</w:t>
            </w:r>
          </w:p>
        </w:tc>
        <w:tc>
          <w:tcPr>
            <w:tcW w:w="291" w:type="pct"/>
            <w:tcBorders>
              <w:top w:val="nil"/>
              <w:left w:val="nil"/>
              <w:bottom w:val="single" w:sz="4" w:space="0" w:color="auto"/>
              <w:right w:val="single" w:sz="4" w:space="0" w:color="auto"/>
            </w:tcBorders>
            <w:shd w:val="clear" w:color="auto" w:fill="auto"/>
            <w:noWrap/>
            <w:hideMark/>
          </w:tcPr>
          <w:p w14:paraId="1DEF03E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57604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B908F3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3D3DB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1A103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74C1D4F"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7EFF71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10.2013</w:t>
            </w:r>
          </w:p>
        </w:tc>
        <w:tc>
          <w:tcPr>
            <w:tcW w:w="2492" w:type="pct"/>
            <w:tcBorders>
              <w:top w:val="nil"/>
              <w:left w:val="nil"/>
              <w:bottom w:val="double" w:sz="6" w:space="0" w:color="auto"/>
              <w:right w:val="single" w:sz="4" w:space="0" w:color="auto"/>
            </w:tcBorders>
            <w:shd w:val="clear" w:color="auto" w:fill="auto"/>
            <w:noWrap/>
            <w:hideMark/>
          </w:tcPr>
          <w:p w14:paraId="4BE702C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 member killed in cherry picker accident in New Orleans</w:t>
            </w:r>
          </w:p>
        </w:tc>
        <w:tc>
          <w:tcPr>
            <w:tcW w:w="291" w:type="pct"/>
            <w:tcBorders>
              <w:top w:val="nil"/>
              <w:left w:val="nil"/>
              <w:bottom w:val="double" w:sz="6" w:space="0" w:color="auto"/>
              <w:right w:val="single" w:sz="4" w:space="0" w:color="auto"/>
            </w:tcBorders>
            <w:shd w:val="clear" w:color="auto" w:fill="auto"/>
            <w:noWrap/>
            <w:hideMark/>
          </w:tcPr>
          <w:p w14:paraId="786242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C9CB59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2EEF3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40A699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0E809E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FD7F28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E0D56F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20CEE1F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BC02B4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291" w:type="pct"/>
            <w:tcBorders>
              <w:top w:val="nil"/>
              <w:left w:val="nil"/>
              <w:bottom w:val="single" w:sz="4" w:space="0" w:color="auto"/>
              <w:right w:val="single" w:sz="4" w:space="0" w:color="auto"/>
            </w:tcBorders>
            <w:shd w:val="clear" w:color="auto" w:fill="auto"/>
            <w:noWrap/>
            <w:hideMark/>
          </w:tcPr>
          <w:p w14:paraId="56484AF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E716E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8</w:t>
            </w:r>
          </w:p>
        </w:tc>
        <w:tc>
          <w:tcPr>
            <w:tcW w:w="291" w:type="pct"/>
            <w:tcBorders>
              <w:top w:val="nil"/>
              <w:left w:val="nil"/>
              <w:bottom w:val="single" w:sz="4" w:space="0" w:color="auto"/>
              <w:right w:val="single" w:sz="4" w:space="0" w:color="auto"/>
            </w:tcBorders>
            <w:shd w:val="clear" w:color="auto" w:fill="auto"/>
            <w:noWrap/>
            <w:hideMark/>
          </w:tcPr>
          <w:p w14:paraId="50A447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8</w:t>
            </w:r>
          </w:p>
        </w:tc>
        <w:tc>
          <w:tcPr>
            <w:tcW w:w="363" w:type="pct"/>
            <w:tcBorders>
              <w:top w:val="nil"/>
              <w:left w:val="nil"/>
              <w:bottom w:val="single" w:sz="4" w:space="0" w:color="auto"/>
              <w:right w:val="single" w:sz="4" w:space="0" w:color="auto"/>
            </w:tcBorders>
            <w:shd w:val="clear" w:color="auto" w:fill="auto"/>
            <w:noWrap/>
            <w:hideMark/>
          </w:tcPr>
          <w:p w14:paraId="496AC3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6BE8AA5"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A7F2AC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3B9843E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5B7185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D28D7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2F2A59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01C700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4A5B97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21D877E"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46D999E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2013</w:t>
            </w:r>
          </w:p>
        </w:tc>
        <w:tc>
          <w:tcPr>
            <w:tcW w:w="2492" w:type="pct"/>
            <w:tcBorders>
              <w:top w:val="nil"/>
              <w:left w:val="nil"/>
              <w:bottom w:val="single" w:sz="4" w:space="0" w:color="auto"/>
              <w:right w:val="single" w:sz="4" w:space="0" w:color="auto"/>
            </w:tcBorders>
            <w:shd w:val="clear" w:color="000000" w:fill="E2EFDA"/>
            <w:noWrap/>
            <w:hideMark/>
          </w:tcPr>
          <w:p w14:paraId="24F23B7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BDF0F9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21</w:t>
            </w:r>
          </w:p>
        </w:tc>
        <w:tc>
          <w:tcPr>
            <w:tcW w:w="291" w:type="pct"/>
            <w:tcBorders>
              <w:top w:val="nil"/>
              <w:left w:val="nil"/>
              <w:bottom w:val="single" w:sz="4" w:space="0" w:color="auto"/>
              <w:right w:val="single" w:sz="4" w:space="0" w:color="auto"/>
            </w:tcBorders>
            <w:shd w:val="clear" w:color="000000" w:fill="E2EFDA"/>
            <w:noWrap/>
            <w:hideMark/>
          </w:tcPr>
          <w:p w14:paraId="37657D14"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c>
          <w:tcPr>
            <w:tcW w:w="291" w:type="pct"/>
            <w:tcBorders>
              <w:top w:val="nil"/>
              <w:left w:val="nil"/>
              <w:bottom w:val="single" w:sz="4" w:space="0" w:color="auto"/>
              <w:right w:val="single" w:sz="4" w:space="0" w:color="auto"/>
            </w:tcBorders>
            <w:shd w:val="clear" w:color="000000" w:fill="E2EFDA"/>
            <w:noWrap/>
            <w:hideMark/>
          </w:tcPr>
          <w:p w14:paraId="4B7C39B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8</w:t>
            </w:r>
          </w:p>
        </w:tc>
        <w:tc>
          <w:tcPr>
            <w:tcW w:w="291" w:type="pct"/>
            <w:tcBorders>
              <w:top w:val="nil"/>
              <w:left w:val="nil"/>
              <w:bottom w:val="single" w:sz="4" w:space="0" w:color="auto"/>
              <w:right w:val="single" w:sz="4" w:space="0" w:color="auto"/>
            </w:tcBorders>
            <w:shd w:val="clear" w:color="000000" w:fill="E2EFDA"/>
            <w:noWrap/>
            <w:hideMark/>
          </w:tcPr>
          <w:p w14:paraId="77BEE5F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8</w:t>
            </w:r>
          </w:p>
        </w:tc>
        <w:tc>
          <w:tcPr>
            <w:tcW w:w="363" w:type="pct"/>
            <w:tcBorders>
              <w:top w:val="nil"/>
              <w:left w:val="nil"/>
              <w:bottom w:val="single" w:sz="4" w:space="0" w:color="auto"/>
              <w:right w:val="single" w:sz="4" w:space="0" w:color="auto"/>
            </w:tcBorders>
            <w:shd w:val="clear" w:color="000000" w:fill="E2EFDA"/>
            <w:noWrap/>
            <w:hideMark/>
          </w:tcPr>
          <w:p w14:paraId="71890F51"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8</w:t>
            </w:r>
          </w:p>
        </w:tc>
      </w:tr>
      <w:tr w:rsidR="0088604B" w:rsidRPr="00C5360E" w14:paraId="4D58BBB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1E3CA5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AD7003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53115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7196E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5BCB0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2CAF17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E9F38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80F11F9"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602705FE"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2014</w:t>
            </w:r>
          </w:p>
        </w:tc>
        <w:tc>
          <w:tcPr>
            <w:tcW w:w="2492" w:type="pct"/>
            <w:tcBorders>
              <w:top w:val="nil"/>
              <w:left w:val="nil"/>
              <w:bottom w:val="single" w:sz="4" w:space="0" w:color="auto"/>
              <w:right w:val="single" w:sz="4" w:space="0" w:color="auto"/>
            </w:tcBorders>
            <w:shd w:val="clear" w:color="000000" w:fill="E2EFDA"/>
            <w:noWrap/>
            <w:hideMark/>
          </w:tcPr>
          <w:p w14:paraId="541DD44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1765ED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C5EDAE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1E00CF4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01D68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23394B6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753B51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5316FF3"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Fires/explosion</w:t>
            </w:r>
          </w:p>
        </w:tc>
        <w:tc>
          <w:tcPr>
            <w:tcW w:w="2492" w:type="pct"/>
            <w:tcBorders>
              <w:top w:val="nil"/>
              <w:left w:val="nil"/>
              <w:bottom w:val="single" w:sz="4" w:space="0" w:color="auto"/>
              <w:right w:val="single" w:sz="4" w:space="0" w:color="auto"/>
            </w:tcBorders>
            <w:shd w:val="clear" w:color="auto" w:fill="auto"/>
            <w:noWrap/>
            <w:hideMark/>
          </w:tcPr>
          <w:p w14:paraId="74A085B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D37499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D0E62F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BF6AFE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1C6665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351E1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6933A8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156A48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5.2014</w:t>
            </w:r>
          </w:p>
        </w:tc>
        <w:tc>
          <w:tcPr>
            <w:tcW w:w="2492" w:type="pct"/>
            <w:tcBorders>
              <w:top w:val="nil"/>
              <w:left w:val="nil"/>
              <w:bottom w:val="single" w:sz="4" w:space="0" w:color="auto"/>
              <w:right w:val="single" w:sz="4" w:space="0" w:color="auto"/>
            </w:tcBorders>
            <w:shd w:val="clear" w:color="auto" w:fill="auto"/>
            <w:noWrap/>
            <w:hideMark/>
          </w:tcPr>
          <w:p w14:paraId="53F27495" w14:textId="20C3A715"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Electrical fire caused loss of power</w:t>
            </w:r>
            <w:r w:rsidR="00186C87">
              <w:rPr>
                <w:rFonts w:eastAsia="Times New Roman" w:cs="Arial"/>
                <w:color w:val="000000"/>
                <w:sz w:val="13"/>
                <w:szCs w:val="13"/>
              </w:rPr>
              <w:t xml:space="preserve">.  </w:t>
            </w:r>
            <w:r w:rsidRPr="00C5360E">
              <w:rPr>
                <w:rFonts w:eastAsia="Times New Roman" w:cs="Arial"/>
                <w:color w:val="000000"/>
                <w:sz w:val="13"/>
                <w:szCs w:val="13"/>
              </w:rPr>
              <w:t>Ship anchored in calm conditions for repairs.</w:t>
            </w:r>
          </w:p>
        </w:tc>
        <w:tc>
          <w:tcPr>
            <w:tcW w:w="291" w:type="pct"/>
            <w:tcBorders>
              <w:top w:val="nil"/>
              <w:left w:val="nil"/>
              <w:bottom w:val="single" w:sz="4" w:space="0" w:color="auto"/>
              <w:right w:val="single" w:sz="4" w:space="0" w:color="auto"/>
            </w:tcBorders>
            <w:shd w:val="clear" w:color="auto" w:fill="auto"/>
            <w:noWrap/>
            <w:hideMark/>
          </w:tcPr>
          <w:p w14:paraId="176F52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4AB48A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A0E6A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617E5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DD1D98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9CE6A05"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938499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12.2014</w:t>
            </w:r>
          </w:p>
        </w:tc>
        <w:tc>
          <w:tcPr>
            <w:tcW w:w="2492" w:type="pct"/>
            <w:tcBorders>
              <w:top w:val="nil"/>
              <w:left w:val="nil"/>
              <w:bottom w:val="double" w:sz="6" w:space="0" w:color="auto"/>
              <w:right w:val="single" w:sz="4" w:space="0" w:color="auto"/>
            </w:tcBorders>
            <w:shd w:val="clear" w:color="auto" w:fill="auto"/>
            <w:noWrap/>
            <w:hideMark/>
          </w:tcPr>
          <w:p w14:paraId="1F6D1BA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w:t>
            </w:r>
          </w:p>
        </w:tc>
        <w:tc>
          <w:tcPr>
            <w:tcW w:w="291" w:type="pct"/>
            <w:tcBorders>
              <w:top w:val="nil"/>
              <w:left w:val="nil"/>
              <w:bottom w:val="double" w:sz="6" w:space="0" w:color="auto"/>
              <w:right w:val="single" w:sz="4" w:space="0" w:color="auto"/>
            </w:tcBorders>
            <w:shd w:val="clear" w:color="auto" w:fill="auto"/>
            <w:noWrap/>
            <w:hideMark/>
          </w:tcPr>
          <w:p w14:paraId="37CB77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3A8673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E8DAA9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double" w:sz="6" w:space="0" w:color="auto"/>
              <w:right w:val="single" w:sz="4" w:space="0" w:color="auto"/>
            </w:tcBorders>
            <w:shd w:val="clear" w:color="auto" w:fill="auto"/>
            <w:noWrap/>
            <w:hideMark/>
          </w:tcPr>
          <w:p w14:paraId="5BD5258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363" w:type="pct"/>
            <w:tcBorders>
              <w:top w:val="nil"/>
              <w:left w:val="nil"/>
              <w:bottom w:val="double" w:sz="6" w:space="0" w:color="auto"/>
              <w:right w:val="single" w:sz="4" w:space="0" w:color="auto"/>
            </w:tcBorders>
            <w:shd w:val="clear" w:color="auto" w:fill="auto"/>
            <w:noWrap/>
            <w:hideMark/>
          </w:tcPr>
          <w:p w14:paraId="1B0CEC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D75B0F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EC6279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fires/explosion</w:t>
            </w:r>
          </w:p>
        </w:tc>
        <w:tc>
          <w:tcPr>
            <w:tcW w:w="2492" w:type="pct"/>
            <w:tcBorders>
              <w:top w:val="nil"/>
              <w:left w:val="nil"/>
              <w:bottom w:val="single" w:sz="4" w:space="0" w:color="auto"/>
              <w:right w:val="single" w:sz="4" w:space="0" w:color="auto"/>
            </w:tcBorders>
            <w:shd w:val="clear" w:color="auto" w:fill="auto"/>
            <w:noWrap/>
            <w:hideMark/>
          </w:tcPr>
          <w:p w14:paraId="72E8D92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9DF10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2D84D6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C173E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02C67D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363" w:type="pct"/>
            <w:tcBorders>
              <w:top w:val="nil"/>
              <w:left w:val="nil"/>
              <w:bottom w:val="single" w:sz="4" w:space="0" w:color="auto"/>
              <w:right w:val="single" w:sz="4" w:space="0" w:color="auto"/>
            </w:tcBorders>
            <w:shd w:val="clear" w:color="auto" w:fill="auto"/>
            <w:noWrap/>
            <w:hideMark/>
          </w:tcPr>
          <w:p w14:paraId="13CF94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4E01E8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712B9F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34740D9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33A5F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1613A5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07763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B4F03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14D13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A27C61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5000E3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5E2E206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A9E1A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5C865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9A1C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9409E1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EFDD0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3F6456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E7D46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2.2014</w:t>
            </w:r>
          </w:p>
        </w:tc>
        <w:tc>
          <w:tcPr>
            <w:tcW w:w="2492" w:type="pct"/>
            <w:tcBorders>
              <w:top w:val="nil"/>
              <w:left w:val="nil"/>
              <w:bottom w:val="single" w:sz="4" w:space="0" w:color="auto"/>
              <w:right w:val="single" w:sz="4" w:space="0" w:color="auto"/>
            </w:tcBorders>
            <w:shd w:val="clear" w:color="auto" w:fill="auto"/>
            <w:noWrap/>
            <w:hideMark/>
          </w:tcPr>
          <w:p w14:paraId="72CC17C1" w14:textId="126169E9"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Propeller shaft problems</w:t>
            </w:r>
            <w:r w:rsidR="00186C87">
              <w:rPr>
                <w:rFonts w:eastAsia="Times New Roman" w:cs="Arial"/>
                <w:color w:val="000000"/>
                <w:sz w:val="13"/>
                <w:szCs w:val="13"/>
              </w:rPr>
              <w:t xml:space="preserve">.  </w:t>
            </w:r>
            <w:r w:rsidRPr="00C5360E">
              <w:rPr>
                <w:rFonts w:eastAsia="Times New Roman" w:cs="Arial"/>
                <w:color w:val="000000"/>
                <w:sz w:val="13"/>
                <w:szCs w:val="13"/>
              </w:rPr>
              <w:t>Returned to Southampton 3 days early for repairs</w:t>
            </w:r>
          </w:p>
        </w:tc>
        <w:tc>
          <w:tcPr>
            <w:tcW w:w="291" w:type="pct"/>
            <w:tcBorders>
              <w:top w:val="nil"/>
              <w:left w:val="nil"/>
              <w:bottom w:val="single" w:sz="4" w:space="0" w:color="auto"/>
              <w:right w:val="single" w:sz="4" w:space="0" w:color="auto"/>
            </w:tcBorders>
            <w:shd w:val="clear" w:color="auto" w:fill="auto"/>
            <w:noWrap/>
            <w:hideMark/>
          </w:tcPr>
          <w:p w14:paraId="1AB84A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B2199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3149D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8DC42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4E157E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7B31FB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9D196B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lastRenderedPageBreak/>
              <w:t>3.2014</w:t>
            </w:r>
          </w:p>
        </w:tc>
        <w:tc>
          <w:tcPr>
            <w:tcW w:w="2492" w:type="pct"/>
            <w:tcBorders>
              <w:top w:val="nil"/>
              <w:left w:val="nil"/>
              <w:bottom w:val="single" w:sz="4" w:space="0" w:color="auto"/>
              <w:right w:val="single" w:sz="4" w:space="0" w:color="auto"/>
            </w:tcBorders>
            <w:shd w:val="clear" w:color="auto" w:fill="auto"/>
            <w:noWrap/>
            <w:hideMark/>
          </w:tcPr>
          <w:p w14:paraId="68901F48" w14:textId="3D7EC62D"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Ship delayed in dry dock for propeller repairs</w:t>
            </w:r>
            <w:r w:rsidR="00186C87">
              <w:rPr>
                <w:rFonts w:eastAsia="Times New Roman" w:cs="Arial"/>
                <w:color w:val="000000"/>
                <w:sz w:val="13"/>
                <w:szCs w:val="13"/>
              </w:rPr>
              <w:t xml:space="preserve">.  </w:t>
            </w:r>
            <w:r w:rsidRPr="00C5360E">
              <w:rPr>
                <w:rFonts w:eastAsia="Times New Roman" w:cs="Arial"/>
                <w:color w:val="000000"/>
                <w:sz w:val="13"/>
                <w:szCs w:val="13"/>
              </w:rPr>
              <w:t>Following cruise started 3 days late</w:t>
            </w:r>
          </w:p>
        </w:tc>
        <w:tc>
          <w:tcPr>
            <w:tcW w:w="291" w:type="pct"/>
            <w:tcBorders>
              <w:top w:val="nil"/>
              <w:left w:val="nil"/>
              <w:bottom w:val="single" w:sz="4" w:space="0" w:color="auto"/>
              <w:right w:val="single" w:sz="4" w:space="0" w:color="auto"/>
            </w:tcBorders>
            <w:shd w:val="clear" w:color="auto" w:fill="auto"/>
            <w:noWrap/>
            <w:hideMark/>
          </w:tcPr>
          <w:p w14:paraId="7C0CF27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7BE62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DD677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7B0C5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3949F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FF24A3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DD449E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4.2014</w:t>
            </w:r>
          </w:p>
        </w:tc>
        <w:tc>
          <w:tcPr>
            <w:tcW w:w="2492" w:type="pct"/>
            <w:tcBorders>
              <w:top w:val="nil"/>
              <w:left w:val="nil"/>
              <w:bottom w:val="single" w:sz="4" w:space="0" w:color="auto"/>
              <w:right w:val="single" w:sz="4" w:space="0" w:color="auto"/>
            </w:tcBorders>
            <w:shd w:val="clear" w:color="auto" w:fill="auto"/>
            <w:noWrap/>
            <w:hideMark/>
          </w:tcPr>
          <w:p w14:paraId="04250DE0" w14:textId="71D90F5E"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Propeller seal leakage</w:t>
            </w:r>
            <w:r w:rsidR="00186C87">
              <w:rPr>
                <w:rFonts w:eastAsia="Times New Roman" w:cs="Arial"/>
                <w:color w:val="000000"/>
                <w:sz w:val="13"/>
                <w:szCs w:val="13"/>
              </w:rPr>
              <w:t xml:space="preserve">.  </w:t>
            </w:r>
            <w:r w:rsidRPr="00C5360E">
              <w:rPr>
                <w:rFonts w:eastAsia="Times New Roman" w:cs="Arial"/>
                <w:color w:val="000000"/>
                <w:sz w:val="13"/>
                <w:szCs w:val="13"/>
              </w:rPr>
              <w:t>3 day stop in Barcelona for repairs</w:t>
            </w:r>
          </w:p>
        </w:tc>
        <w:tc>
          <w:tcPr>
            <w:tcW w:w="291" w:type="pct"/>
            <w:tcBorders>
              <w:top w:val="nil"/>
              <w:left w:val="nil"/>
              <w:bottom w:val="single" w:sz="4" w:space="0" w:color="auto"/>
              <w:right w:val="single" w:sz="4" w:space="0" w:color="auto"/>
            </w:tcBorders>
            <w:shd w:val="clear" w:color="auto" w:fill="auto"/>
            <w:noWrap/>
            <w:hideMark/>
          </w:tcPr>
          <w:p w14:paraId="1C91F8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700EE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9D0AE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5C233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62E0E9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E17449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D14E80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5.2014</w:t>
            </w:r>
          </w:p>
        </w:tc>
        <w:tc>
          <w:tcPr>
            <w:tcW w:w="2492" w:type="pct"/>
            <w:tcBorders>
              <w:top w:val="nil"/>
              <w:left w:val="nil"/>
              <w:bottom w:val="single" w:sz="4" w:space="0" w:color="auto"/>
              <w:right w:val="single" w:sz="4" w:space="0" w:color="auto"/>
            </w:tcBorders>
            <w:shd w:val="clear" w:color="auto" w:fill="auto"/>
            <w:noWrap/>
            <w:hideMark/>
          </w:tcPr>
          <w:p w14:paraId="2616578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Main engine fault caused curtailment of cruise and cancellation of following cruise.</w:t>
            </w:r>
          </w:p>
        </w:tc>
        <w:tc>
          <w:tcPr>
            <w:tcW w:w="291" w:type="pct"/>
            <w:tcBorders>
              <w:top w:val="nil"/>
              <w:left w:val="nil"/>
              <w:bottom w:val="single" w:sz="4" w:space="0" w:color="auto"/>
              <w:right w:val="single" w:sz="4" w:space="0" w:color="auto"/>
            </w:tcBorders>
            <w:shd w:val="clear" w:color="auto" w:fill="auto"/>
            <w:noWrap/>
            <w:hideMark/>
          </w:tcPr>
          <w:p w14:paraId="422850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F9C67C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E46B2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947784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5DE595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89FC2F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DB0103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5.2014</w:t>
            </w:r>
          </w:p>
        </w:tc>
        <w:tc>
          <w:tcPr>
            <w:tcW w:w="2492" w:type="pct"/>
            <w:tcBorders>
              <w:top w:val="nil"/>
              <w:left w:val="nil"/>
              <w:bottom w:val="single" w:sz="4" w:space="0" w:color="auto"/>
              <w:right w:val="single" w:sz="4" w:space="0" w:color="auto"/>
            </w:tcBorders>
            <w:shd w:val="clear" w:color="auto" w:fill="auto"/>
            <w:noWrap/>
            <w:hideMark/>
          </w:tcPr>
          <w:p w14:paraId="566B6F10" w14:textId="4E6D0B2A"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Undisclosed electrical fault</w:t>
            </w:r>
            <w:r w:rsidR="00186C87">
              <w:rPr>
                <w:rFonts w:eastAsia="Times New Roman" w:cs="Arial"/>
                <w:color w:val="000000"/>
                <w:sz w:val="13"/>
                <w:szCs w:val="13"/>
              </w:rPr>
              <w:t xml:space="preserve">.  </w:t>
            </w:r>
            <w:r w:rsidRPr="00C5360E">
              <w:rPr>
                <w:rFonts w:eastAsia="Times New Roman" w:cs="Arial"/>
                <w:color w:val="000000"/>
                <w:sz w:val="13"/>
                <w:szCs w:val="13"/>
              </w:rPr>
              <w:t>Cruise cancelled</w:t>
            </w:r>
          </w:p>
        </w:tc>
        <w:tc>
          <w:tcPr>
            <w:tcW w:w="291" w:type="pct"/>
            <w:tcBorders>
              <w:top w:val="nil"/>
              <w:left w:val="nil"/>
              <w:bottom w:val="single" w:sz="4" w:space="0" w:color="auto"/>
              <w:right w:val="single" w:sz="4" w:space="0" w:color="auto"/>
            </w:tcBorders>
            <w:shd w:val="clear" w:color="auto" w:fill="auto"/>
            <w:noWrap/>
            <w:hideMark/>
          </w:tcPr>
          <w:p w14:paraId="7290AB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31137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68750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03553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8E15C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5372AE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406FAF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7.2014</w:t>
            </w:r>
          </w:p>
        </w:tc>
        <w:tc>
          <w:tcPr>
            <w:tcW w:w="2492" w:type="pct"/>
            <w:tcBorders>
              <w:top w:val="nil"/>
              <w:left w:val="nil"/>
              <w:bottom w:val="single" w:sz="4" w:space="0" w:color="auto"/>
              <w:right w:val="single" w:sz="4" w:space="0" w:color="auto"/>
            </w:tcBorders>
            <w:shd w:val="clear" w:color="auto" w:fill="auto"/>
            <w:noWrap/>
            <w:hideMark/>
          </w:tcPr>
          <w:p w14:paraId="5AD5B59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problems/ cancellation of cruise</w:t>
            </w:r>
          </w:p>
        </w:tc>
        <w:tc>
          <w:tcPr>
            <w:tcW w:w="291" w:type="pct"/>
            <w:tcBorders>
              <w:top w:val="nil"/>
              <w:left w:val="nil"/>
              <w:bottom w:val="single" w:sz="4" w:space="0" w:color="auto"/>
              <w:right w:val="single" w:sz="4" w:space="0" w:color="auto"/>
            </w:tcBorders>
            <w:shd w:val="clear" w:color="auto" w:fill="auto"/>
            <w:noWrap/>
            <w:hideMark/>
          </w:tcPr>
          <w:p w14:paraId="53A43D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ECC6A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3281B7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4B1BA2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13E7C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218BEC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0767FB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9.2014</w:t>
            </w:r>
          </w:p>
        </w:tc>
        <w:tc>
          <w:tcPr>
            <w:tcW w:w="2492" w:type="pct"/>
            <w:tcBorders>
              <w:top w:val="nil"/>
              <w:left w:val="nil"/>
              <w:bottom w:val="single" w:sz="4" w:space="0" w:color="auto"/>
              <w:right w:val="single" w:sz="4" w:space="0" w:color="auto"/>
            </w:tcBorders>
            <w:shd w:val="clear" w:color="auto" w:fill="auto"/>
            <w:noWrap/>
            <w:hideMark/>
          </w:tcPr>
          <w:p w14:paraId="1D0E8EF0" w14:textId="13F1B13B"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Two cruises cancelled</w:t>
            </w:r>
            <w:r w:rsidR="00186C87">
              <w:rPr>
                <w:rFonts w:eastAsia="Times New Roman" w:cs="Arial"/>
                <w:color w:val="000000"/>
                <w:sz w:val="13"/>
                <w:szCs w:val="13"/>
              </w:rPr>
              <w:t xml:space="preserve">.  </w:t>
            </w:r>
            <w:r w:rsidRPr="00C5360E">
              <w:rPr>
                <w:rFonts w:eastAsia="Times New Roman" w:cs="Arial"/>
                <w:color w:val="000000"/>
                <w:sz w:val="13"/>
                <w:szCs w:val="13"/>
              </w:rPr>
              <w:t>Ship dry docked for mechanical repairs.</w:t>
            </w:r>
          </w:p>
        </w:tc>
        <w:tc>
          <w:tcPr>
            <w:tcW w:w="291" w:type="pct"/>
            <w:tcBorders>
              <w:top w:val="nil"/>
              <w:left w:val="nil"/>
              <w:bottom w:val="single" w:sz="4" w:space="0" w:color="auto"/>
              <w:right w:val="single" w:sz="4" w:space="0" w:color="auto"/>
            </w:tcBorders>
            <w:shd w:val="clear" w:color="auto" w:fill="auto"/>
            <w:noWrap/>
            <w:hideMark/>
          </w:tcPr>
          <w:p w14:paraId="528E3F8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6286D5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7F89F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81E9BE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94EE0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82DAF1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A5C368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9.2014</w:t>
            </w:r>
          </w:p>
        </w:tc>
        <w:tc>
          <w:tcPr>
            <w:tcW w:w="2492" w:type="pct"/>
            <w:tcBorders>
              <w:top w:val="nil"/>
              <w:left w:val="nil"/>
              <w:bottom w:val="single" w:sz="4" w:space="0" w:color="auto"/>
              <w:right w:val="single" w:sz="4" w:space="0" w:color="auto"/>
            </w:tcBorders>
            <w:shd w:val="clear" w:color="auto" w:fill="auto"/>
            <w:noWrap/>
            <w:hideMark/>
          </w:tcPr>
          <w:p w14:paraId="2EA4CF82" w14:textId="4A99C6B5"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Propeller and shafting problems</w:t>
            </w:r>
            <w:r w:rsidR="00186C87">
              <w:rPr>
                <w:rFonts w:eastAsia="Times New Roman" w:cs="Arial"/>
                <w:color w:val="000000"/>
                <w:sz w:val="13"/>
                <w:szCs w:val="13"/>
              </w:rPr>
              <w:t xml:space="preserve">.  </w:t>
            </w:r>
            <w:r w:rsidRPr="00C5360E">
              <w:rPr>
                <w:rFonts w:eastAsia="Times New Roman" w:cs="Arial"/>
                <w:color w:val="000000"/>
                <w:sz w:val="13"/>
                <w:szCs w:val="13"/>
              </w:rPr>
              <w:t>Three cruises cancelled.</w:t>
            </w:r>
          </w:p>
        </w:tc>
        <w:tc>
          <w:tcPr>
            <w:tcW w:w="291" w:type="pct"/>
            <w:tcBorders>
              <w:top w:val="nil"/>
              <w:left w:val="nil"/>
              <w:bottom w:val="single" w:sz="4" w:space="0" w:color="auto"/>
              <w:right w:val="single" w:sz="4" w:space="0" w:color="auto"/>
            </w:tcBorders>
            <w:shd w:val="clear" w:color="auto" w:fill="auto"/>
            <w:noWrap/>
            <w:hideMark/>
          </w:tcPr>
          <w:p w14:paraId="03B9686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AE5DC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F4AF7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A04A6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F6D1E3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0BDB87C"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BA3410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12.2014</w:t>
            </w:r>
          </w:p>
        </w:tc>
        <w:tc>
          <w:tcPr>
            <w:tcW w:w="2492" w:type="pct"/>
            <w:tcBorders>
              <w:top w:val="nil"/>
              <w:left w:val="nil"/>
              <w:bottom w:val="double" w:sz="6" w:space="0" w:color="auto"/>
              <w:right w:val="single" w:sz="4" w:space="0" w:color="auto"/>
            </w:tcBorders>
            <w:shd w:val="clear" w:color="auto" w:fill="auto"/>
            <w:noWrap/>
            <w:hideMark/>
          </w:tcPr>
          <w:p w14:paraId="310369F0" w14:textId="3A393306"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failure</w:t>
            </w:r>
            <w:r w:rsidR="00186C87">
              <w:rPr>
                <w:rFonts w:eastAsia="Times New Roman" w:cs="Arial"/>
                <w:color w:val="000000"/>
                <w:sz w:val="13"/>
                <w:szCs w:val="13"/>
              </w:rPr>
              <w:t xml:space="preserve">.  </w:t>
            </w:r>
            <w:r w:rsidRPr="00C5360E">
              <w:rPr>
                <w:rFonts w:eastAsia="Times New Roman" w:cs="Arial"/>
                <w:color w:val="000000"/>
                <w:sz w:val="13"/>
                <w:szCs w:val="13"/>
              </w:rPr>
              <w:t>Following cruise cancelled</w:t>
            </w:r>
          </w:p>
        </w:tc>
        <w:tc>
          <w:tcPr>
            <w:tcW w:w="291" w:type="pct"/>
            <w:tcBorders>
              <w:top w:val="nil"/>
              <w:left w:val="nil"/>
              <w:bottom w:val="double" w:sz="6" w:space="0" w:color="auto"/>
              <w:right w:val="single" w:sz="4" w:space="0" w:color="auto"/>
            </w:tcBorders>
            <w:shd w:val="clear" w:color="auto" w:fill="auto"/>
            <w:noWrap/>
            <w:hideMark/>
          </w:tcPr>
          <w:p w14:paraId="6B03EA5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041D0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7E45C9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EC061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557691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DCD6FF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95B559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4FEEAAC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21ADE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9</w:t>
            </w:r>
          </w:p>
        </w:tc>
        <w:tc>
          <w:tcPr>
            <w:tcW w:w="291" w:type="pct"/>
            <w:tcBorders>
              <w:top w:val="nil"/>
              <w:left w:val="nil"/>
              <w:bottom w:val="single" w:sz="4" w:space="0" w:color="auto"/>
              <w:right w:val="single" w:sz="4" w:space="0" w:color="auto"/>
            </w:tcBorders>
            <w:shd w:val="clear" w:color="auto" w:fill="auto"/>
            <w:noWrap/>
            <w:hideMark/>
          </w:tcPr>
          <w:p w14:paraId="2BDD5D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66367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E8082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32782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656F11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D4CD18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71046B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74FC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0F9FD5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178F40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835BE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0E5AE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FAFD29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06B36C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6C203D3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BD93C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7E652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9E6B6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2F08D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15EDF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89832EE"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72EB62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10.2014</w:t>
            </w:r>
          </w:p>
        </w:tc>
        <w:tc>
          <w:tcPr>
            <w:tcW w:w="2492" w:type="pct"/>
            <w:tcBorders>
              <w:top w:val="nil"/>
              <w:left w:val="nil"/>
              <w:bottom w:val="double" w:sz="6" w:space="0" w:color="auto"/>
              <w:right w:val="single" w:sz="4" w:space="0" w:color="auto"/>
            </w:tcBorders>
            <w:shd w:val="clear" w:color="auto" w:fill="auto"/>
            <w:noWrap/>
            <w:hideMark/>
          </w:tcPr>
          <w:p w14:paraId="560F0B6D" w14:textId="758FD9D8"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Struck unidentified object leaving Freeport</w:t>
            </w:r>
            <w:r w:rsidR="00186C87">
              <w:rPr>
                <w:rFonts w:eastAsia="Times New Roman" w:cs="Arial"/>
                <w:color w:val="000000"/>
                <w:sz w:val="13"/>
                <w:szCs w:val="13"/>
              </w:rPr>
              <w:t xml:space="preserve">.  </w:t>
            </w:r>
            <w:r w:rsidRPr="00C5360E">
              <w:rPr>
                <w:rFonts w:eastAsia="Times New Roman" w:cs="Arial"/>
                <w:color w:val="000000"/>
                <w:sz w:val="13"/>
                <w:szCs w:val="13"/>
              </w:rPr>
              <w:t>Pax evacuated</w:t>
            </w:r>
          </w:p>
        </w:tc>
        <w:tc>
          <w:tcPr>
            <w:tcW w:w="291" w:type="pct"/>
            <w:tcBorders>
              <w:top w:val="nil"/>
              <w:left w:val="nil"/>
              <w:bottom w:val="double" w:sz="6" w:space="0" w:color="auto"/>
              <w:right w:val="single" w:sz="4" w:space="0" w:color="auto"/>
            </w:tcBorders>
            <w:shd w:val="clear" w:color="auto" w:fill="auto"/>
            <w:noWrap/>
            <w:hideMark/>
          </w:tcPr>
          <w:p w14:paraId="1A3627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AA35BB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58034C6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19811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11F53F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2D7D6F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1E6839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13531B5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4D7A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567378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3CA0E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996A5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35299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FB92A6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D5E60D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38B5671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241323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A30B6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9D57D9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404C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3C460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AFCA56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D9CDD8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w:t>
            </w:r>
          </w:p>
        </w:tc>
        <w:tc>
          <w:tcPr>
            <w:tcW w:w="2492" w:type="pct"/>
            <w:tcBorders>
              <w:top w:val="nil"/>
              <w:left w:val="nil"/>
              <w:bottom w:val="single" w:sz="4" w:space="0" w:color="auto"/>
              <w:right w:val="single" w:sz="4" w:space="0" w:color="auto"/>
            </w:tcBorders>
            <w:shd w:val="clear" w:color="auto" w:fill="auto"/>
            <w:noWrap/>
            <w:hideMark/>
          </w:tcPr>
          <w:p w14:paraId="35EB66A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2CDC9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BBD828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04548B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D0450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98C6B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F975400"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961A6F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2.2014</w:t>
            </w:r>
          </w:p>
        </w:tc>
        <w:tc>
          <w:tcPr>
            <w:tcW w:w="2492" w:type="pct"/>
            <w:tcBorders>
              <w:top w:val="nil"/>
              <w:left w:val="nil"/>
              <w:bottom w:val="double" w:sz="6" w:space="0" w:color="auto"/>
              <w:right w:val="single" w:sz="4" w:space="0" w:color="auto"/>
            </w:tcBorders>
            <w:shd w:val="clear" w:color="auto" w:fill="auto"/>
            <w:noWrap/>
            <w:hideMark/>
          </w:tcPr>
          <w:p w14:paraId="124E85E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Ship hit by freak wave which stove in forward lounge windows</w:t>
            </w:r>
          </w:p>
        </w:tc>
        <w:tc>
          <w:tcPr>
            <w:tcW w:w="291" w:type="pct"/>
            <w:tcBorders>
              <w:top w:val="nil"/>
              <w:left w:val="nil"/>
              <w:bottom w:val="double" w:sz="6" w:space="0" w:color="auto"/>
              <w:right w:val="single" w:sz="4" w:space="0" w:color="auto"/>
            </w:tcBorders>
            <w:shd w:val="clear" w:color="auto" w:fill="auto"/>
            <w:noWrap/>
            <w:hideMark/>
          </w:tcPr>
          <w:p w14:paraId="6973CF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AF200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100752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99A8A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58AEA90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12</w:t>
            </w:r>
          </w:p>
        </w:tc>
      </w:tr>
      <w:tr w:rsidR="0088604B" w:rsidRPr="00C5360E" w14:paraId="1F3777F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B7E516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w:t>
            </w:r>
          </w:p>
        </w:tc>
        <w:tc>
          <w:tcPr>
            <w:tcW w:w="2492" w:type="pct"/>
            <w:tcBorders>
              <w:top w:val="nil"/>
              <w:left w:val="nil"/>
              <w:bottom w:val="single" w:sz="4" w:space="0" w:color="auto"/>
              <w:right w:val="single" w:sz="4" w:space="0" w:color="auto"/>
            </w:tcBorders>
            <w:shd w:val="clear" w:color="auto" w:fill="auto"/>
            <w:noWrap/>
            <w:hideMark/>
          </w:tcPr>
          <w:p w14:paraId="2805A83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C144B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1AE07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C54C5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B1B16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39341C8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12</w:t>
            </w:r>
          </w:p>
        </w:tc>
      </w:tr>
      <w:tr w:rsidR="0088604B" w:rsidRPr="00C5360E" w14:paraId="0DD307F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E01B0B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1E55DF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75255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958D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05F16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AEDAFD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B7FB8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51BDAE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3E54474" w14:textId="77777777" w:rsidR="00C5360E" w:rsidRPr="00C5360E" w:rsidRDefault="00C5360E" w:rsidP="0088604B">
            <w:pPr>
              <w:jc w:val="left"/>
              <w:rPr>
                <w:rFonts w:eastAsia="Times New Roman" w:cs="Arial"/>
                <w:b/>
                <w:bCs/>
                <w:color w:val="000000"/>
                <w:sz w:val="13"/>
                <w:szCs w:val="13"/>
              </w:rPr>
            </w:pPr>
            <w:proofErr w:type="gramStart"/>
            <w:r w:rsidRPr="00C5360E">
              <w:rPr>
                <w:rFonts w:eastAsia="Times New Roman" w:cs="Arial"/>
                <w:b/>
                <w:bCs/>
                <w:color w:val="000000"/>
                <w:sz w:val="13"/>
                <w:szCs w:val="13"/>
              </w:rPr>
              <w:t>Other</w:t>
            </w:r>
            <w:proofErr w:type="gramEnd"/>
            <w:r w:rsidRPr="00C5360E">
              <w:rPr>
                <w:rFonts w:eastAsia="Times New Roman" w:cs="Arial"/>
                <w:b/>
                <w:bCs/>
                <w:color w:val="000000"/>
                <w:sz w:val="13"/>
                <w:szCs w:val="13"/>
              </w:rPr>
              <w:t xml:space="preserve"> incident</w:t>
            </w:r>
          </w:p>
        </w:tc>
        <w:tc>
          <w:tcPr>
            <w:tcW w:w="2492" w:type="pct"/>
            <w:tcBorders>
              <w:top w:val="nil"/>
              <w:left w:val="nil"/>
              <w:bottom w:val="single" w:sz="4" w:space="0" w:color="auto"/>
              <w:right w:val="single" w:sz="4" w:space="0" w:color="auto"/>
            </w:tcBorders>
            <w:shd w:val="clear" w:color="auto" w:fill="auto"/>
            <w:noWrap/>
            <w:hideMark/>
          </w:tcPr>
          <w:p w14:paraId="3D7FF90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182123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60154B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1BEC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40C30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D85E7D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B73806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8AA9C4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2.2014</w:t>
            </w:r>
          </w:p>
        </w:tc>
        <w:tc>
          <w:tcPr>
            <w:tcW w:w="2492" w:type="pct"/>
            <w:tcBorders>
              <w:top w:val="nil"/>
              <w:left w:val="nil"/>
              <w:bottom w:val="single" w:sz="4" w:space="0" w:color="auto"/>
              <w:right w:val="single" w:sz="4" w:space="0" w:color="auto"/>
            </w:tcBorders>
            <w:shd w:val="clear" w:color="auto" w:fill="auto"/>
            <w:noWrap/>
            <w:hideMark/>
          </w:tcPr>
          <w:p w14:paraId="643B0685" w14:textId="3FD90CDF"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Propeller damage from cable</w:t>
            </w:r>
            <w:r w:rsidR="00186C87">
              <w:rPr>
                <w:rFonts w:eastAsia="Times New Roman" w:cs="Arial"/>
                <w:color w:val="000000"/>
                <w:sz w:val="13"/>
                <w:szCs w:val="13"/>
              </w:rPr>
              <w:t xml:space="preserve">.  </w:t>
            </w:r>
            <w:r w:rsidRPr="00C5360E">
              <w:rPr>
                <w:rFonts w:eastAsia="Times New Roman" w:cs="Arial"/>
                <w:color w:val="000000"/>
                <w:sz w:val="13"/>
                <w:szCs w:val="13"/>
              </w:rPr>
              <w:t>Cruise curtailed, following cruise cancelled</w:t>
            </w:r>
            <w:r w:rsidR="00186C87">
              <w:rPr>
                <w:rFonts w:eastAsia="Times New Roman" w:cs="Arial"/>
                <w:color w:val="000000"/>
                <w:sz w:val="13"/>
                <w:szCs w:val="13"/>
              </w:rPr>
              <w:t xml:space="preserve">.  </w:t>
            </w:r>
            <w:r w:rsidRPr="00C5360E">
              <w:rPr>
                <w:rFonts w:eastAsia="Times New Roman" w:cs="Arial"/>
                <w:color w:val="000000"/>
                <w:sz w:val="13"/>
                <w:szCs w:val="13"/>
              </w:rPr>
              <w:t>Ship dry docked in Korea</w:t>
            </w:r>
          </w:p>
        </w:tc>
        <w:tc>
          <w:tcPr>
            <w:tcW w:w="291" w:type="pct"/>
            <w:tcBorders>
              <w:top w:val="nil"/>
              <w:left w:val="nil"/>
              <w:bottom w:val="single" w:sz="4" w:space="0" w:color="auto"/>
              <w:right w:val="single" w:sz="4" w:space="0" w:color="auto"/>
            </w:tcBorders>
            <w:shd w:val="clear" w:color="auto" w:fill="auto"/>
            <w:noWrap/>
            <w:hideMark/>
          </w:tcPr>
          <w:p w14:paraId="477600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4F53C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F2831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40095C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57DF0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FD0384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911E70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4.2014</w:t>
            </w:r>
          </w:p>
        </w:tc>
        <w:tc>
          <w:tcPr>
            <w:tcW w:w="2492" w:type="pct"/>
            <w:tcBorders>
              <w:top w:val="nil"/>
              <w:left w:val="nil"/>
              <w:bottom w:val="single" w:sz="4" w:space="0" w:color="auto"/>
              <w:right w:val="single" w:sz="4" w:space="0" w:color="auto"/>
            </w:tcBorders>
            <w:shd w:val="clear" w:color="auto" w:fill="auto"/>
            <w:noWrap/>
            <w:hideMark/>
          </w:tcPr>
          <w:p w14:paraId="2ED7E74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Two mooring men drowned when their boat capsized by wash from ship when undocking St Kitts</w:t>
            </w:r>
          </w:p>
        </w:tc>
        <w:tc>
          <w:tcPr>
            <w:tcW w:w="291" w:type="pct"/>
            <w:tcBorders>
              <w:top w:val="nil"/>
              <w:left w:val="nil"/>
              <w:bottom w:val="single" w:sz="4" w:space="0" w:color="auto"/>
              <w:right w:val="single" w:sz="4" w:space="0" w:color="auto"/>
            </w:tcBorders>
            <w:shd w:val="clear" w:color="auto" w:fill="auto"/>
            <w:noWrap/>
            <w:hideMark/>
          </w:tcPr>
          <w:p w14:paraId="2BD1824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F801A6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08129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461180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288D4D0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D9C762F"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20C64A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10.2014</w:t>
            </w:r>
          </w:p>
        </w:tc>
        <w:tc>
          <w:tcPr>
            <w:tcW w:w="2492" w:type="pct"/>
            <w:tcBorders>
              <w:top w:val="nil"/>
              <w:left w:val="nil"/>
              <w:bottom w:val="double" w:sz="6" w:space="0" w:color="auto"/>
              <w:right w:val="single" w:sz="4" w:space="0" w:color="auto"/>
            </w:tcBorders>
            <w:shd w:val="clear" w:color="auto" w:fill="auto"/>
            <w:noWrap/>
            <w:hideMark/>
          </w:tcPr>
          <w:p w14:paraId="307EE2A4" w14:textId="1B13FA68"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Rescue boat fall wire broke</w:t>
            </w:r>
            <w:r w:rsidR="00186C87">
              <w:rPr>
                <w:rFonts w:eastAsia="Times New Roman" w:cs="Arial"/>
                <w:color w:val="000000"/>
                <w:sz w:val="13"/>
                <w:szCs w:val="13"/>
              </w:rPr>
              <w:t xml:space="preserve">.  </w:t>
            </w:r>
            <w:r w:rsidRPr="00C5360E">
              <w:rPr>
                <w:rFonts w:eastAsia="Times New Roman" w:cs="Arial"/>
                <w:color w:val="000000"/>
                <w:sz w:val="13"/>
                <w:szCs w:val="13"/>
              </w:rPr>
              <w:t>Boat fell to water with two crewmen aboard</w:t>
            </w:r>
            <w:r w:rsidR="00186C87">
              <w:rPr>
                <w:rFonts w:eastAsia="Times New Roman" w:cs="Arial"/>
                <w:color w:val="000000"/>
                <w:sz w:val="13"/>
                <w:szCs w:val="13"/>
              </w:rPr>
              <w:t xml:space="preserve">.  </w:t>
            </w:r>
            <w:r w:rsidRPr="00C5360E">
              <w:rPr>
                <w:rFonts w:eastAsia="Times New Roman" w:cs="Arial"/>
                <w:color w:val="000000"/>
                <w:sz w:val="13"/>
                <w:szCs w:val="13"/>
              </w:rPr>
              <w:t>One seaman killed, other injured.</w:t>
            </w:r>
          </w:p>
        </w:tc>
        <w:tc>
          <w:tcPr>
            <w:tcW w:w="291" w:type="pct"/>
            <w:tcBorders>
              <w:top w:val="nil"/>
              <w:left w:val="nil"/>
              <w:bottom w:val="double" w:sz="6" w:space="0" w:color="auto"/>
              <w:right w:val="single" w:sz="4" w:space="0" w:color="auto"/>
            </w:tcBorders>
            <w:shd w:val="clear" w:color="auto" w:fill="auto"/>
            <w:noWrap/>
            <w:hideMark/>
          </w:tcPr>
          <w:p w14:paraId="0EC984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3E721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50A61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A519C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57F99A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3E280A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66EA7A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2E220BC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B29C8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3CF9D0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6BB5B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6CAF1D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363" w:type="pct"/>
            <w:tcBorders>
              <w:top w:val="nil"/>
              <w:left w:val="nil"/>
              <w:bottom w:val="single" w:sz="4" w:space="0" w:color="auto"/>
              <w:right w:val="single" w:sz="4" w:space="0" w:color="auto"/>
            </w:tcBorders>
            <w:shd w:val="clear" w:color="auto" w:fill="auto"/>
            <w:noWrap/>
            <w:hideMark/>
          </w:tcPr>
          <w:p w14:paraId="1512F8E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D4CAF05"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36EEB0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013C1DC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A4F1C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812D4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57F658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5366FF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316A7D1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B750A45"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61E3355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2014</w:t>
            </w:r>
          </w:p>
        </w:tc>
        <w:tc>
          <w:tcPr>
            <w:tcW w:w="2492" w:type="pct"/>
            <w:tcBorders>
              <w:top w:val="nil"/>
              <w:left w:val="nil"/>
              <w:bottom w:val="single" w:sz="4" w:space="0" w:color="auto"/>
              <w:right w:val="single" w:sz="4" w:space="0" w:color="auto"/>
            </w:tcBorders>
            <w:shd w:val="clear" w:color="000000" w:fill="E2EFDA"/>
            <w:noWrap/>
            <w:hideMark/>
          </w:tcPr>
          <w:p w14:paraId="64826BB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A6AA018"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16</w:t>
            </w:r>
          </w:p>
        </w:tc>
        <w:tc>
          <w:tcPr>
            <w:tcW w:w="291" w:type="pct"/>
            <w:tcBorders>
              <w:top w:val="nil"/>
              <w:left w:val="nil"/>
              <w:bottom w:val="single" w:sz="4" w:space="0" w:color="auto"/>
              <w:right w:val="single" w:sz="4" w:space="0" w:color="auto"/>
            </w:tcBorders>
            <w:shd w:val="clear" w:color="000000" w:fill="E2EFDA"/>
            <w:noWrap/>
            <w:hideMark/>
          </w:tcPr>
          <w:p w14:paraId="678CB26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1BA4F2A9"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6</w:t>
            </w:r>
          </w:p>
        </w:tc>
        <w:tc>
          <w:tcPr>
            <w:tcW w:w="291" w:type="pct"/>
            <w:tcBorders>
              <w:top w:val="nil"/>
              <w:left w:val="nil"/>
              <w:bottom w:val="single" w:sz="4" w:space="0" w:color="auto"/>
              <w:right w:val="single" w:sz="4" w:space="0" w:color="auto"/>
            </w:tcBorders>
            <w:shd w:val="clear" w:color="000000" w:fill="E2EFDA"/>
            <w:noWrap/>
            <w:hideMark/>
          </w:tcPr>
          <w:p w14:paraId="21FDFDAF"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7</w:t>
            </w:r>
          </w:p>
        </w:tc>
        <w:tc>
          <w:tcPr>
            <w:tcW w:w="363" w:type="pct"/>
            <w:tcBorders>
              <w:top w:val="nil"/>
              <w:left w:val="nil"/>
              <w:bottom w:val="single" w:sz="4" w:space="0" w:color="auto"/>
              <w:right w:val="single" w:sz="4" w:space="0" w:color="auto"/>
            </w:tcBorders>
            <w:shd w:val="clear" w:color="000000" w:fill="E2EFDA"/>
            <w:noWrap/>
            <w:hideMark/>
          </w:tcPr>
          <w:p w14:paraId="27F9F69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12</w:t>
            </w:r>
          </w:p>
        </w:tc>
      </w:tr>
      <w:tr w:rsidR="0088604B" w:rsidRPr="00C5360E" w14:paraId="7CC40EB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417BAA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D5F89D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5386876"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00C188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B15226B"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4D651FE"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D143F10"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r>
      <w:tr w:rsidR="0088604B" w:rsidRPr="00C5360E" w14:paraId="5A76016E"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087594B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2015</w:t>
            </w:r>
          </w:p>
        </w:tc>
        <w:tc>
          <w:tcPr>
            <w:tcW w:w="2492" w:type="pct"/>
            <w:tcBorders>
              <w:top w:val="nil"/>
              <w:left w:val="nil"/>
              <w:bottom w:val="single" w:sz="4" w:space="0" w:color="auto"/>
              <w:right w:val="single" w:sz="4" w:space="0" w:color="auto"/>
            </w:tcBorders>
            <w:shd w:val="clear" w:color="000000" w:fill="E2EFDA"/>
            <w:noWrap/>
            <w:hideMark/>
          </w:tcPr>
          <w:p w14:paraId="21D8061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76E0A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53A601E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2A3289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6858515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1F354A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13906B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C21C92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Fires/explosion</w:t>
            </w:r>
          </w:p>
        </w:tc>
        <w:tc>
          <w:tcPr>
            <w:tcW w:w="2492" w:type="pct"/>
            <w:tcBorders>
              <w:top w:val="nil"/>
              <w:left w:val="nil"/>
              <w:bottom w:val="single" w:sz="4" w:space="0" w:color="auto"/>
              <w:right w:val="single" w:sz="4" w:space="0" w:color="auto"/>
            </w:tcBorders>
            <w:shd w:val="clear" w:color="auto" w:fill="auto"/>
            <w:noWrap/>
            <w:hideMark/>
          </w:tcPr>
          <w:p w14:paraId="372DCD9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358C3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8523E0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62277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342AA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F9990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E7F614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3C35DD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25.01</w:t>
            </w:r>
          </w:p>
        </w:tc>
        <w:tc>
          <w:tcPr>
            <w:tcW w:w="2492" w:type="pct"/>
            <w:tcBorders>
              <w:top w:val="nil"/>
              <w:left w:val="nil"/>
              <w:bottom w:val="single" w:sz="4" w:space="0" w:color="auto"/>
              <w:right w:val="single" w:sz="4" w:space="0" w:color="auto"/>
            </w:tcBorders>
            <w:shd w:val="clear" w:color="auto" w:fill="auto"/>
            <w:noWrap/>
            <w:hideMark/>
          </w:tcPr>
          <w:p w14:paraId="08F3E643" w14:textId="7A13B905"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w:t>
            </w:r>
            <w:r w:rsidR="0088604B">
              <w:rPr>
                <w:rFonts w:eastAsia="Times New Roman" w:cs="Arial"/>
                <w:color w:val="000000"/>
                <w:sz w:val="13"/>
                <w:szCs w:val="13"/>
              </w:rPr>
              <w:t xml:space="preserve"> </w:t>
            </w:r>
            <w:r w:rsidRPr="00C5360E">
              <w:rPr>
                <w:rFonts w:eastAsia="Times New Roman" w:cs="Arial"/>
                <w:color w:val="000000"/>
                <w:sz w:val="13"/>
                <w:szCs w:val="13"/>
              </w:rPr>
              <w:t xml:space="preserve">cruise curtailed in </w:t>
            </w:r>
            <w:r w:rsidR="0088604B" w:rsidRPr="00C5360E">
              <w:rPr>
                <w:rFonts w:eastAsia="Times New Roman" w:cs="Arial"/>
                <w:color w:val="000000"/>
                <w:sz w:val="13"/>
                <w:szCs w:val="13"/>
              </w:rPr>
              <w:t>Tenerife</w:t>
            </w:r>
          </w:p>
        </w:tc>
        <w:tc>
          <w:tcPr>
            <w:tcW w:w="291" w:type="pct"/>
            <w:tcBorders>
              <w:top w:val="nil"/>
              <w:left w:val="nil"/>
              <w:bottom w:val="single" w:sz="4" w:space="0" w:color="auto"/>
              <w:right w:val="single" w:sz="4" w:space="0" w:color="auto"/>
            </w:tcBorders>
            <w:shd w:val="clear" w:color="auto" w:fill="auto"/>
            <w:noWrap/>
            <w:hideMark/>
          </w:tcPr>
          <w:p w14:paraId="0FD5541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606946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576E0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CA074F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2B4D5E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08C383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7C3B0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22.07</w:t>
            </w:r>
          </w:p>
        </w:tc>
        <w:tc>
          <w:tcPr>
            <w:tcW w:w="2492" w:type="pct"/>
            <w:tcBorders>
              <w:top w:val="nil"/>
              <w:left w:val="nil"/>
              <w:bottom w:val="single" w:sz="4" w:space="0" w:color="auto"/>
              <w:right w:val="single" w:sz="4" w:space="0" w:color="auto"/>
            </w:tcBorders>
            <w:shd w:val="clear" w:color="auto" w:fill="auto"/>
            <w:noWrap/>
            <w:hideMark/>
          </w:tcPr>
          <w:p w14:paraId="09579BF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 member received first degree burns in machinery space fire/</w:t>
            </w:r>
            <w:proofErr w:type="spellStart"/>
            <w:r w:rsidRPr="00C5360E">
              <w:rPr>
                <w:rFonts w:eastAsia="Times New Roman" w:cs="Arial"/>
                <w:color w:val="000000"/>
                <w:sz w:val="13"/>
                <w:szCs w:val="13"/>
              </w:rPr>
              <w:t>pax</w:t>
            </w:r>
            <w:proofErr w:type="spellEnd"/>
            <w:r w:rsidRPr="00C5360E">
              <w:rPr>
                <w:rFonts w:eastAsia="Times New Roman" w:cs="Arial"/>
                <w:color w:val="000000"/>
                <w:sz w:val="13"/>
                <w:szCs w:val="13"/>
              </w:rPr>
              <w:t xml:space="preserve"> mustered</w:t>
            </w:r>
          </w:p>
        </w:tc>
        <w:tc>
          <w:tcPr>
            <w:tcW w:w="291" w:type="pct"/>
            <w:tcBorders>
              <w:top w:val="nil"/>
              <w:left w:val="nil"/>
              <w:bottom w:val="single" w:sz="4" w:space="0" w:color="auto"/>
              <w:right w:val="single" w:sz="4" w:space="0" w:color="auto"/>
            </w:tcBorders>
            <w:shd w:val="clear" w:color="auto" w:fill="auto"/>
            <w:noWrap/>
            <w:hideMark/>
          </w:tcPr>
          <w:p w14:paraId="0107D8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51625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DA5482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8CD78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D85C9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723FD07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E55F1B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8.09</w:t>
            </w:r>
          </w:p>
        </w:tc>
        <w:tc>
          <w:tcPr>
            <w:tcW w:w="2492" w:type="pct"/>
            <w:tcBorders>
              <w:top w:val="nil"/>
              <w:left w:val="nil"/>
              <w:bottom w:val="single" w:sz="4" w:space="0" w:color="auto"/>
              <w:right w:val="single" w:sz="4" w:space="0" w:color="auto"/>
            </w:tcBorders>
            <w:shd w:val="clear" w:color="auto" w:fill="auto"/>
            <w:noWrap/>
            <w:hideMark/>
          </w:tcPr>
          <w:p w14:paraId="2227FCB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 whilst alongside/ship remained in St Thomas for 3 days</w:t>
            </w:r>
          </w:p>
        </w:tc>
        <w:tc>
          <w:tcPr>
            <w:tcW w:w="291" w:type="pct"/>
            <w:tcBorders>
              <w:top w:val="nil"/>
              <w:left w:val="nil"/>
              <w:bottom w:val="single" w:sz="4" w:space="0" w:color="auto"/>
              <w:right w:val="single" w:sz="4" w:space="0" w:color="auto"/>
            </w:tcBorders>
            <w:shd w:val="clear" w:color="auto" w:fill="auto"/>
            <w:noWrap/>
            <w:hideMark/>
          </w:tcPr>
          <w:p w14:paraId="7316A1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631BA4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CC4E1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7FDA1E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839F38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56257D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52C4F7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18.11</w:t>
            </w:r>
          </w:p>
        </w:tc>
        <w:tc>
          <w:tcPr>
            <w:tcW w:w="2492" w:type="pct"/>
            <w:tcBorders>
              <w:top w:val="nil"/>
              <w:left w:val="nil"/>
              <w:bottom w:val="single" w:sz="4" w:space="0" w:color="auto"/>
              <w:right w:val="single" w:sz="4" w:space="0" w:color="auto"/>
            </w:tcBorders>
            <w:shd w:val="clear" w:color="auto" w:fill="auto"/>
            <w:noWrap/>
            <w:hideMark/>
          </w:tcPr>
          <w:p w14:paraId="5FF0C4D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Major engine room fire/all </w:t>
            </w:r>
            <w:proofErr w:type="spellStart"/>
            <w:r w:rsidRPr="00C5360E">
              <w:rPr>
                <w:rFonts w:eastAsia="Times New Roman" w:cs="Arial"/>
                <w:color w:val="000000"/>
                <w:sz w:val="13"/>
                <w:szCs w:val="13"/>
              </w:rPr>
              <w:t>pax</w:t>
            </w:r>
            <w:proofErr w:type="spellEnd"/>
            <w:r w:rsidRPr="00C5360E">
              <w:rPr>
                <w:rFonts w:eastAsia="Times New Roman" w:cs="Arial"/>
                <w:color w:val="000000"/>
                <w:sz w:val="13"/>
                <w:szCs w:val="13"/>
              </w:rPr>
              <w:t xml:space="preserve"> evacuated by helicopter and rescue craft off Falkland Islands/ship out of service for repairs</w:t>
            </w:r>
          </w:p>
        </w:tc>
        <w:tc>
          <w:tcPr>
            <w:tcW w:w="291" w:type="pct"/>
            <w:tcBorders>
              <w:top w:val="nil"/>
              <w:left w:val="nil"/>
              <w:bottom w:val="single" w:sz="4" w:space="0" w:color="auto"/>
              <w:right w:val="single" w:sz="4" w:space="0" w:color="auto"/>
            </w:tcBorders>
            <w:shd w:val="clear" w:color="auto" w:fill="auto"/>
            <w:noWrap/>
            <w:hideMark/>
          </w:tcPr>
          <w:p w14:paraId="32BD6D8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82008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FEEEC8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BF5993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804A6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3004643"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68D0081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2.12</w:t>
            </w:r>
          </w:p>
        </w:tc>
        <w:tc>
          <w:tcPr>
            <w:tcW w:w="2492" w:type="pct"/>
            <w:tcBorders>
              <w:top w:val="nil"/>
              <w:left w:val="nil"/>
              <w:bottom w:val="double" w:sz="6" w:space="0" w:color="auto"/>
              <w:right w:val="single" w:sz="4" w:space="0" w:color="auto"/>
            </w:tcBorders>
            <w:shd w:val="clear" w:color="auto" w:fill="auto"/>
            <w:noWrap/>
            <w:hideMark/>
          </w:tcPr>
          <w:p w14:paraId="0FD3AE1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Loss of power after switchboard fire/cruise cancelled</w:t>
            </w:r>
          </w:p>
        </w:tc>
        <w:tc>
          <w:tcPr>
            <w:tcW w:w="291" w:type="pct"/>
            <w:tcBorders>
              <w:top w:val="nil"/>
              <w:left w:val="nil"/>
              <w:bottom w:val="double" w:sz="6" w:space="0" w:color="auto"/>
              <w:right w:val="single" w:sz="4" w:space="0" w:color="auto"/>
            </w:tcBorders>
            <w:shd w:val="clear" w:color="auto" w:fill="auto"/>
            <w:noWrap/>
            <w:hideMark/>
          </w:tcPr>
          <w:p w14:paraId="46CB01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75026E3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94C0A7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53ACE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6C22180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DCD281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C947F6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fires/explosion</w:t>
            </w:r>
          </w:p>
        </w:tc>
        <w:tc>
          <w:tcPr>
            <w:tcW w:w="2492" w:type="pct"/>
            <w:tcBorders>
              <w:top w:val="nil"/>
              <w:left w:val="nil"/>
              <w:bottom w:val="single" w:sz="4" w:space="0" w:color="auto"/>
              <w:right w:val="single" w:sz="4" w:space="0" w:color="auto"/>
            </w:tcBorders>
            <w:shd w:val="clear" w:color="auto" w:fill="auto"/>
            <w:noWrap/>
            <w:hideMark/>
          </w:tcPr>
          <w:p w14:paraId="17E9B25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6BBE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5</w:t>
            </w:r>
          </w:p>
        </w:tc>
        <w:tc>
          <w:tcPr>
            <w:tcW w:w="291" w:type="pct"/>
            <w:tcBorders>
              <w:top w:val="nil"/>
              <w:left w:val="nil"/>
              <w:bottom w:val="single" w:sz="4" w:space="0" w:color="auto"/>
              <w:right w:val="single" w:sz="4" w:space="0" w:color="auto"/>
            </w:tcBorders>
            <w:shd w:val="clear" w:color="auto" w:fill="auto"/>
            <w:noWrap/>
            <w:hideMark/>
          </w:tcPr>
          <w:p w14:paraId="6F874A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44AC55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38294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38699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1EF8BF3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287DD4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140243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B91E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CE359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8DE752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941BE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A4833D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AEB42D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7CC056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78F8469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B9DB1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016C4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46E86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F312A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C4415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C93F5A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E711B1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24.01</w:t>
            </w:r>
          </w:p>
        </w:tc>
        <w:tc>
          <w:tcPr>
            <w:tcW w:w="2492" w:type="pct"/>
            <w:tcBorders>
              <w:top w:val="nil"/>
              <w:left w:val="nil"/>
              <w:bottom w:val="single" w:sz="4" w:space="0" w:color="auto"/>
              <w:right w:val="single" w:sz="4" w:space="0" w:color="auto"/>
            </w:tcBorders>
            <w:shd w:val="clear" w:color="auto" w:fill="auto"/>
            <w:noWrap/>
            <w:hideMark/>
          </w:tcPr>
          <w:p w14:paraId="4429E0B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Electrical faults resulting from water leak/36-hour delay</w:t>
            </w:r>
          </w:p>
        </w:tc>
        <w:tc>
          <w:tcPr>
            <w:tcW w:w="291" w:type="pct"/>
            <w:tcBorders>
              <w:top w:val="nil"/>
              <w:left w:val="nil"/>
              <w:bottom w:val="single" w:sz="4" w:space="0" w:color="auto"/>
              <w:right w:val="single" w:sz="4" w:space="0" w:color="auto"/>
            </w:tcBorders>
            <w:shd w:val="clear" w:color="auto" w:fill="auto"/>
            <w:noWrap/>
            <w:hideMark/>
          </w:tcPr>
          <w:p w14:paraId="159E49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48728E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039AA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F3E41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257C7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48EABB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3444EF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1.02</w:t>
            </w:r>
          </w:p>
        </w:tc>
        <w:tc>
          <w:tcPr>
            <w:tcW w:w="2492" w:type="pct"/>
            <w:tcBorders>
              <w:top w:val="nil"/>
              <w:left w:val="nil"/>
              <w:bottom w:val="single" w:sz="4" w:space="0" w:color="auto"/>
              <w:right w:val="single" w:sz="4" w:space="0" w:color="auto"/>
            </w:tcBorders>
            <w:shd w:val="clear" w:color="auto" w:fill="auto"/>
            <w:noWrap/>
            <w:hideMark/>
          </w:tcPr>
          <w:p w14:paraId="0E96ACF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PA system failure/cruise cancelled</w:t>
            </w:r>
          </w:p>
        </w:tc>
        <w:tc>
          <w:tcPr>
            <w:tcW w:w="291" w:type="pct"/>
            <w:tcBorders>
              <w:top w:val="nil"/>
              <w:left w:val="nil"/>
              <w:bottom w:val="single" w:sz="4" w:space="0" w:color="auto"/>
              <w:right w:val="single" w:sz="4" w:space="0" w:color="auto"/>
            </w:tcBorders>
            <w:shd w:val="clear" w:color="auto" w:fill="auto"/>
            <w:noWrap/>
            <w:hideMark/>
          </w:tcPr>
          <w:p w14:paraId="4575E83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759EB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FA7D5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4C708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2A44F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E99A02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05EBDE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25.02</w:t>
            </w:r>
          </w:p>
        </w:tc>
        <w:tc>
          <w:tcPr>
            <w:tcW w:w="2492" w:type="pct"/>
            <w:tcBorders>
              <w:top w:val="nil"/>
              <w:left w:val="nil"/>
              <w:bottom w:val="single" w:sz="4" w:space="0" w:color="auto"/>
              <w:right w:val="single" w:sz="4" w:space="0" w:color="auto"/>
            </w:tcBorders>
            <w:shd w:val="clear" w:color="auto" w:fill="auto"/>
            <w:noWrap/>
            <w:hideMark/>
          </w:tcPr>
          <w:p w14:paraId="1DA7739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problems/ship in port in Virgin Islands for 3 days</w:t>
            </w:r>
          </w:p>
        </w:tc>
        <w:tc>
          <w:tcPr>
            <w:tcW w:w="291" w:type="pct"/>
            <w:tcBorders>
              <w:top w:val="nil"/>
              <w:left w:val="nil"/>
              <w:bottom w:val="single" w:sz="4" w:space="0" w:color="auto"/>
              <w:right w:val="single" w:sz="4" w:space="0" w:color="auto"/>
            </w:tcBorders>
            <w:shd w:val="clear" w:color="auto" w:fill="auto"/>
            <w:noWrap/>
            <w:hideMark/>
          </w:tcPr>
          <w:p w14:paraId="3C0A8F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C1D95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60B6A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F0CE56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CC9A3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738E9C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6A1023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12.04</w:t>
            </w:r>
          </w:p>
        </w:tc>
        <w:tc>
          <w:tcPr>
            <w:tcW w:w="2492" w:type="pct"/>
            <w:tcBorders>
              <w:top w:val="nil"/>
              <w:left w:val="nil"/>
              <w:bottom w:val="single" w:sz="4" w:space="0" w:color="auto"/>
              <w:right w:val="single" w:sz="4" w:space="0" w:color="auto"/>
            </w:tcBorders>
            <w:shd w:val="clear" w:color="auto" w:fill="auto"/>
            <w:noWrap/>
            <w:hideMark/>
          </w:tcPr>
          <w:p w14:paraId="69DF6F04" w14:textId="5DD3A43F" w:rsidR="00C5360E" w:rsidRPr="00C5360E" w:rsidRDefault="0088604B" w:rsidP="0088604B">
            <w:pPr>
              <w:jc w:val="left"/>
              <w:rPr>
                <w:rFonts w:eastAsia="Times New Roman" w:cs="Arial"/>
                <w:color w:val="000000"/>
                <w:sz w:val="13"/>
                <w:szCs w:val="13"/>
              </w:rPr>
            </w:pPr>
            <w:proofErr w:type="spellStart"/>
            <w:r>
              <w:rPr>
                <w:rFonts w:eastAsia="Times New Roman" w:cs="Arial"/>
                <w:color w:val="000000"/>
                <w:sz w:val="13"/>
                <w:szCs w:val="13"/>
              </w:rPr>
              <w:t>Azipod</w:t>
            </w:r>
            <w:proofErr w:type="spellEnd"/>
            <w:r w:rsidR="00C5360E" w:rsidRPr="00C5360E">
              <w:rPr>
                <w:rFonts w:eastAsia="Times New Roman" w:cs="Arial"/>
                <w:color w:val="000000"/>
                <w:sz w:val="13"/>
                <w:szCs w:val="13"/>
              </w:rPr>
              <w:t xml:space="preserve"> problems/</w:t>
            </w:r>
            <w:r>
              <w:rPr>
                <w:rFonts w:eastAsia="Times New Roman" w:cs="Arial"/>
                <w:color w:val="000000"/>
                <w:sz w:val="13"/>
                <w:szCs w:val="13"/>
              </w:rPr>
              <w:t xml:space="preserve"> </w:t>
            </w:r>
            <w:r w:rsidR="00C5360E" w:rsidRPr="00C5360E">
              <w:rPr>
                <w:rFonts w:eastAsia="Times New Roman" w:cs="Arial"/>
                <w:color w:val="000000"/>
                <w:sz w:val="13"/>
                <w:szCs w:val="13"/>
              </w:rPr>
              <w:t>trans canal cruise cancelled</w:t>
            </w:r>
          </w:p>
        </w:tc>
        <w:tc>
          <w:tcPr>
            <w:tcW w:w="291" w:type="pct"/>
            <w:tcBorders>
              <w:top w:val="nil"/>
              <w:left w:val="nil"/>
              <w:bottom w:val="single" w:sz="4" w:space="0" w:color="auto"/>
              <w:right w:val="single" w:sz="4" w:space="0" w:color="auto"/>
            </w:tcBorders>
            <w:shd w:val="clear" w:color="auto" w:fill="auto"/>
            <w:noWrap/>
            <w:hideMark/>
          </w:tcPr>
          <w:p w14:paraId="3BB2E7A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96D235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AF2AE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B0E1D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786BE2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510DCC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D6E5A4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26.04</w:t>
            </w:r>
          </w:p>
        </w:tc>
        <w:tc>
          <w:tcPr>
            <w:tcW w:w="2492" w:type="pct"/>
            <w:tcBorders>
              <w:top w:val="nil"/>
              <w:left w:val="nil"/>
              <w:bottom w:val="single" w:sz="4" w:space="0" w:color="auto"/>
              <w:right w:val="single" w:sz="4" w:space="0" w:color="auto"/>
            </w:tcBorders>
            <w:shd w:val="clear" w:color="auto" w:fill="auto"/>
            <w:noWrap/>
            <w:hideMark/>
          </w:tcPr>
          <w:p w14:paraId="0D8B2D5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Cruise cancelled due emergency dry docking for oil leak</w:t>
            </w:r>
          </w:p>
        </w:tc>
        <w:tc>
          <w:tcPr>
            <w:tcW w:w="291" w:type="pct"/>
            <w:tcBorders>
              <w:top w:val="nil"/>
              <w:left w:val="nil"/>
              <w:bottom w:val="single" w:sz="4" w:space="0" w:color="auto"/>
              <w:right w:val="single" w:sz="4" w:space="0" w:color="auto"/>
            </w:tcBorders>
            <w:shd w:val="clear" w:color="auto" w:fill="auto"/>
            <w:noWrap/>
            <w:hideMark/>
          </w:tcPr>
          <w:p w14:paraId="2F5735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FB3FE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73FF23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B3C479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292CE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D40454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2F2B52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7.05</w:t>
            </w:r>
          </w:p>
        </w:tc>
        <w:tc>
          <w:tcPr>
            <w:tcW w:w="2492" w:type="pct"/>
            <w:tcBorders>
              <w:top w:val="nil"/>
              <w:left w:val="nil"/>
              <w:bottom w:val="single" w:sz="4" w:space="0" w:color="auto"/>
              <w:right w:val="single" w:sz="4" w:space="0" w:color="auto"/>
            </w:tcBorders>
            <w:shd w:val="clear" w:color="auto" w:fill="auto"/>
            <w:noWrap/>
            <w:hideMark/>
          </w:tcPr>
          <w:p w14:paraId="341BA6F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Two days delay due technical problems on Norwegian Fjords cruise</w:t>
            </w:r>
          </w:p>
        </w:tc>
        <w:tc>
          <w:tcPr>
            <w:tcW w:w="291" w:type="pct"/>
            <w:tcBorders>
              <w:top w:val="nil"/>
              <w:left w:val="nil"/>
              <w:bottom w:val="single" w:sz="4" w:space="0" w:color="auto"/>
              <w:right w:val="single" w:sz="4" w:space="0" w:color="auto"/>
            </w:tcBorders>
            <w:shd w:val="clear" w:color="auto" w:fill="auto"/>
            <w:noWrap/>
            <w:hideMark/>
          </w:tcPr>
          <w:p w14:paraId="23E1A5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29916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5F46A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CB22B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A4E69D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4BD995D"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5AEE0F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1.08</w:t>
            </w:r>
          </w:p>
        </w:tc>
        <w:tc>
          <w:tcPr>
            <w:tcW w:w="2492" w:type="pct"/>
            <w:tcBorders>
              <w:top w:val="nil"/>
              <w:left w:val="nil"/>
              <w:bottom w:val="double" w:sz="6" w:space="0" w:color="auto"/>
              <w:right w:val="single" w:sz="4" w:space="0" w:color="auto"/>
            </w:tcBorders>
            <w:shd w:val="clear" w:color="auto" w:fill="auto"/>
            <w:noWrap/>
            <w:hideMark/>
          </w:tcPr>
          <w:p w14:paraId="40F9C08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problems delay ship in Tallinn/cruise cancelled</w:t>
            </w:r>
          </w:p>
        </w:tc>
        <w:tc>
          <w:tcPr>
            <w:tcW w:w="291" w:type="pct"/>
            <w:tcBorders>
              <w:top w:val="nil"/>
              <w:left w:val="nil"/>
              <w:bottom w:val="double" w:sz="6" w:space="0" w:color="auto"/>
              <w:right w:val="single" w:sz="4" w:space="0" w:color="auto"/>
            </w:tcBorders>
            <w:shd w:val="clear" w:color="auto" w:fill="auto"/>
            <w:noWrap/>
            <w:hideMark/>
          </w:tcPr>
          <w:p w14:paraId="485C79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EB3B76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F8F21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113E1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52CE05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B0C16B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8B16FD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0A1D140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8971B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7</w:t>
            </w:r>
          </w:p>
        </w:tc>
        <w:tc>
          <w:tcPr>
            <w:tcW w:w="291" w:type="pct"/>
            <w:tcBorders>
              <w:top w:val="nil"/>
              <w:left w:val="nil"/>
              <w:bottom w:val="single" w:sz="4" w:space="0" w:color="auto"/>
              <w:right w:val="single" w:sz="4" w:space="0" w:color="auto"/>
            </w:tcBorders>
            <w:shd w:val="clear" w:color="auto" w:fill="auto"/>
            <w:noWrap/>
            <w:hideMark/>
          </w:tcPr>
          <w:p w14:paraId="780123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EB66E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7AE2B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FCEC9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CE9DF4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9D10CC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3E315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9BD34C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A9EAF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4C383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BA08B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91A318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0B27B8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3288B13"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256C4CB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6C7E92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E47C9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3116D4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E9B39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3FFA0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7D35C8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A3AD00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6.02</w:t>
            </w:r>
          </w:p>
        </w:tc>
        <w:tc>
          <w:tcPr>
            <w:tcW w:w="2492" w:type="pct"/>
            <w:tcBorders>
              <w:top w:val="nil"/>
              <w:left w:val="nil"/>
              <w:bottom w:val="single" w:sz="4" w:space="0" w:color="auto"/>
              <w:right w:val="single" w:sz="4" w:space="0" w:color="auto"/>
            </w:tcBorders>
            <w:shd w:val="clear" w:color="auto" w:fill="auto"/>
            <w:noWrap/>
            <w:hideMark/>
          </w:tcPr>
          <w:p w14:paraId="2D4C57E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Grounding/ship taken from service for repairs</w:t>
            </w:r>
          </w:p>
        </w:tc>
        <w:tc>
          <w:tcPr>
            <w:tcW w:w="291" w:type="pct"/>
            <w:tcBorders>
              <w:top w:val="nil"/>
              <w:left w:val="nil"/>
              <w:bottom w:val="single" w:sz="4" w:space="0" w:color="auto"/>
              <w:right w:val="single" w:sz="4" w:space="0" w:color="auto"/>
            </w:tcBorders>
            <w:shd w:val="clear" w:color="auto" w:fill="auto"/>
            <w:noWrap/>
            <w:hideMark/>
          </w:tcPr>
          <w:p w14:paraId="64D59A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181E4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F301D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3F5A78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228F1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922475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290F46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11.05</w:t>
            </w:r>
          </w:p>
        </w:tc>
        <w:tc>
          <w:tcPr>
            <w:tcW w:w="2492" w:type="pct"/>
            <w:tcBorders>
              <w:top w:val="nil"/>
              <w:left w:val="nil"/>
              <w:bottom w:val="single" w:sz="4" w:space="0" w:color="auto"/>
              <w:right w:val="single" w:sz="4" w:space="0" w:color="auto"/>
            </w:tcBorders>
            <w:shd w:val="clear" w:color="auto" w:fill="auto"/>
            <w:noWrap/>
            <w:hideMark/>
          </w:tcPr>
          <w:p w14:paraId="1DFC824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Grounded in western Scotland/out of service for repairs 3 months</w:t>
            </w:r>
          </w:p>
        </w:tc>
        <w:tc>
          <w:tcPr>
            <w:tcW w:w="291" w:type="pct"/>
            <w:tcBorders>
              <w:top w:val="nil"/>
              <w:left w:val="nil"/>
              <w:bottom w:val="single" w:sz="4" w:space="0" w:color="auto"/>
              <w:right w:val="single" w:sz="4" w:space="0" w:color="auto"/>
            </w:tcBorders>
            <w:shd w:val="clear" w:color="auto" w:fill="auto"/>
            <w:noWrap/>
            <w:hideMark/>
          </w:tcPr>
          <w:p w14:paraId="7B1E075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A0BE3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5300C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F5914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775469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34DCAC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317432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22.11</w:t>
            </w:r>
          </w:p>
        </w:tc>
        <w:tc>
          <w:tcPr>
            <w:tcW w:w="2492" w:type="pct"/>
            <w:tcBorders>
              <w:top w:val="nil"/>
              <w:left w:val="nil"/>
              <w:bottom w:val="single" w:sz="4" w:space="0" w:color="auto"/>
              <w:right w:val="single" w:sz="4" w:space="0" w:color="auto"/>
            </w:tcBorders>
            <w:shd w:val="clear" w:color="auto" w:fill="auto"/>
            <w:noWrap/>
            <w:hideMark/>
          </w:tcPr>
          <w:p w14:paraId="0E77D649" w14:textId="2EA58DF6"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Ice damage in South Shetlands</w:t>
            </w:r>
            <w:r w:rsidR="00186C87">
              <w:rPr>
                <w:rFonts w:eastAsia="Times New Roman" w:cs="Arial"/>
                <w:color w:val="000000"/>
                <w:sz w:val="13"/>
                <w:szCs w:val="13"/>
              </w:rPr>
              <w:t xml:space="preserve">.  </w:t>
            </w:r>
            <w:r w:rsidRPr="00C5360E">
              <w:rPr>
                <w:rFonts w:eastAsia="Times New Roman" w:cs="Arial"/>
                <w:color w:val="000000"/>
                <w:sz w:val="13"/>
                <w:szCs w:val="13"/>
              </w:rPr>
              <w:t>Next cruise cancelled</w:t>
            </w:r>
          </w:p>
        </w:tc>
        <w:tc>
          <w:tcPr>
            <w:tcW w:w="291" w:type="pct"/>
            <w:tcBorders>
              <w:top w:val="nil"/>
              <w:left w:val="nil"/>
              <w:bottom w:val="single" w:sz="4" w:space="0" w:color="auto"/>
              <w:right w:val="single" w:sz="4" w:space="0" w:color="auto"/>
            </w:tcBorders>
            <w:shd w:val="clear" w:color="auto" w:fill="auto"/>
            <w:noWrap/>
            <w:hideMark/>
          </w:tcPr>
          <w:p w14:paraId="26645A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302117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164DF5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5D9EA9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409B41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F6F2B12"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6A688BD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24.12</w:t>
            </w:r>
          </w:p>
        </w:tc>
        <w:tc>
          <w:tcPr>
            <w:tcW w:w="2492" w:type="pct"/>
            <w:tcBorders>
              <w:top w:val="nil"/>
              <w:left w:val="nil"/>
              <w:bottom w:val="double" w:sz="6" w:space="0" w:color="auto"/>
              <w:right w:val="single" w:sz="4" w:space="0" w:color="auto"/>
            </w:tcBorders>
            <w:shd w:val="clear" w:color="auto" w:fill="auto"/>
            <w:noWrap/>
            <w:hideMark/>
          </w:tcPr>
          <w:p w14:paraId="47C940EC" w14:textId="67CAC54A"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Ran aground whilst anchoring at Isla da </w:t>
            </w:r>
            <w:proofErr w:type="spellStart"/>
            <w:r w:rsidRPr="00C5360E">
              <w:rPr>
                <w:rFonts w:eastAsia="Times New Roman" w:cs="Arial"/>
                <w:color w:val="000000"/>
                <w:sz w:val="13"/>
                <w:szCs w:val="13"/>
              </w:rPr>
              <w:t>Coiba</w:t>
            </w:r>
            <w:proofErr w:type="spellEnd"/>
            <w:r w:rsidRPr="00C5360E">
              <w:rPr>
                <w:rFonts w:eastAsia="Times New Roman" w:cs="Arial"/>
                <w:color w:val="000000"/>
                <w:sz w:val="13"/>
                <w:szCs w:val="13"/>
              </w:rPr>
              <w:t>, Panama</w:t>
            </w:r>
            <w:r w:rsidR="00186C87">
              <w:rPr>
                <w:rFonts w:eastAsia="Times New Roman" w:cs="Arial"/>
                <w:color w:val="000000"/>
                <w:sz w:val="13"/>
                <w:szCs w:val="13"/>
              </w:rPr>
              <w:t xml:space="preserve">.  </w:t>
            </w:r>
            <w:r w:rsidRPr="00C5360E">
              <w:rPr>
                <w:rFonts w:eastAsia="Times New Roman" w:cs="Arial"/>
                <w:color w:val="000000"/>
                <w:sz w:val="13"/>
                <w:szCs w:val="13"/>
              </w:rPr>
              <w:t>Ship dry docked for repairs</w:t>
            </w:r>
          </w:p>
        </w:tc>
        <w:tc>
          <w:tcPr>
            <w:tcW w:w="291" w:type="pct"/>
            <w:tcBorders>
              <w:top w:val="nil"/>
              <w:left w:val="nil"/>
              <w:bottom w:val="double" w:sz="6" w:space="0" w:color="auto"/>
              <w:right w:val="single" w:sz="4" w:space="0" w:color="auto"/>
            </w:tcBorders>
            <w:shd w:val="clear" w:color="auto" w:fill="auto"/>
            <w:noWrap/>
            <w:hideMark/>
          </w:tcPr>
          <w:p w14:paraId="0ECC6F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3E641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37187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57284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545BC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70B0D3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6D4152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113B405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91F5F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c>
          <w:tcPr>
            <w:tcW w:w="291" w:type="pct"/>
            <w:tcBorders>
              <w:top w:val="nil"/>
              <w:left w:val="nil"/>
              <w:bottom w:val="single" w:sz="4" w:space="0" w:color="auto"/>
              <w:right w:val="single" w:sz="4" w:space="0" w:color="auto"/>
            </w:tcBorders>
            <w:shd w:val="clear" w:color="auto" w:fill="auto"/>
            <w:noWrap/>
            <w:hideMark/>
          </w:tcPr>
          <w:p w14:paraId="339FD0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505E3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DEDBA9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41C26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D25F98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E064A7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263E1D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CDBE5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B0BA4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8A4DB8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786E4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CEC37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EB737A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4E1CCF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w:t>
            </w:r>
          </w:p>
        </w:tc>
        <w:tc>
          <w:tcPr>
            <w:tcW w:w="2492" w:type="pct"/>
            <w:tcBorders>
              <w:top w:val="nil"/>
              <w:left w:val="nil"/>
              <w:bottom w:val="single" w:sz="4" w:space="0" w:color="auto"/>
              <w:right w:val="single" w:sz="4" w:space="0" w:color="auto"/>
            </w:tcBorders>
            <w:shd w:val="clear" w:color="auto" w:fill="auto"/>
            <w:noWrap/>
            <w:hideMark/>
          </w:tcPr>
          <w:p w14:paraId="0581DAC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1B3E2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D16ADD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A17EC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2EAB41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10BDA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4D52708"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5DFB41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420DCC8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66CF5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D018D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F92AE1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92CF2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0C6DA16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E2F43F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047567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w:t>
            </w:r>
          </w:p>
        </w:tc>
        <w:tc>
          <w:tcPr>
            <w:tcW w:w="2492" w:type="pct"/>
            <w:tcBorders>
              <w:top w:val="nil"/>
              <w:left w:val="nil"/>
              <w:bottom w:val="single" w:sz="4" w:space="0" w:color="auto"/>
              <w:right w:val="single" w:sz="4" w:space="0" w:color="auto"/>
            </w:tcBorders>
            <w:shd w:val="clear" w:color="auto" w:fill="auto"/>
            <w:noWrap/>
            <w:hideMark/>
          </w:tcPr>
          <w:p w14:paraId="2BCCF70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12DEC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9C3FD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EDF981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2D9BC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6163D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82CC41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64EB365"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3444F5B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9461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B7B9E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086E7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27D1CD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4C803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626FCB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86C25B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37EF922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CC6D6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23DC7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1CE7B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96C8F9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4CC8C1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1A8199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0BAA2D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18.06</w:t>
            </w:r>
          </w:p>
        </w:tc>
        <w:tc>
          <w:tcPr>
            <w:tcW w:w="2492" w:type="pct"/>
            <w:tcBorders>
              <w:top w:val="nil"/>
              <w:left w:val="nil"/>
              <w:bottom w:val="single" w:sz="4" w:space="0" w:color="auto"/>
              <w:right w:val="single" w:sz="4" w:space="0" w:color="auto"/>
            </w:tcBorders>
            <w:shd w:val="clear" w:color="auto" w:fill="auto"/>
            <w:noWrap/>
            <w:hideMark/>
          </w:tcPr>
          <w:p w14:paraId="23061DB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Allision with lock in St Lawrence Seaway/out of service 26 days for repair</w:t>
            </w:r>
          </w:p>
        </w:tc>
        <w:tc>
          <w:tcPr>
            <w:tcW w:w="291" w:type="pct"/>
            <w:tcBorders>
              <w:top w:val="nil"/>
              <w:left w:val="nil"/>
              <w:bottom w:val="single" w:sz="4" w:space="0" w:color="auto"/>
              <w:right w:val="single" w:sz="4" w:space="0" w:color="auto"/>
            </w:tcBorders>
            <w:shd w:val="clear" w:color="auto" w:fill="auto"/>
            <w:noWrap/>
            <w:hideMark/>
          </w:tcPr>
          <w:p w14:paraId="3CAE1E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EDD1F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405ED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286EA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CD6A5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22</w:t>
            </w:r>
          </w:p>
        </w:tc>
      </w:tr>
      <w:tr w:rsidR="0088604B" w:rsidRPr="00C5360E" w14:paraId="12FBCBF5"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8EA7AF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27.06</w:t>
            </w:r>
          </w:p>
        </w:tc>
        <w:tc>
          <w:tcPr>
            <w:tcW w:w="2492" w:type="pct"/>
            <w:tcBorders>
              <w:top w:val="nil"/>
              <w:left w:val="nil"/>
              <w:bottom w:val="double" w:sz="6" w:space="0" w:color="auto"/>
              <w:right w:val="single" w:sz="4" w:space="0" w:color="auto"/>
            </w:tcBorders>
            <w:shd w:val="clear" w:color="auto" w:fill="auto"/>
            <w:noWrap/>
            <w:hideMark/>
          </w:tcPr>
          <w:p w14:paraId="567B3528" w14:textId="1F44C1FB"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In collision with tanker in </w:t>
            </w:r>
            <w:r w:rsidR="0088604B" w:rsidRPr="00C5360E">
              <w:rPr>
                <w:rFonts w:eastAsia="Times New Roman" w:cs="Arial"/>
                <w:color w:val="000000"/>
                <w:sz w:val="13"/>
                <w:szCs w:val="13"/>
              </w:rPr>
              <w:t>Dardanelles</w:t>
            </w:r>
            <w:r w:rsidR="00186C87">
              <w:rPr>
                <w:rFonts w:eastAsia="Times New Roman" w:cs="Arial"/>
                <w:color w:val="000000"/>
                <w:sz w:val="13"/>
                <w:szCs w:val="13"/>
              </w:rPr>
              <w:t xml:space="preserve">.  </w:t>
            </w:r>
            <w:r w:rsidRPr="00C5360E">
              <w:rPr>
                <w:rFonts w:eastAsia="Times New Roman" w:cs="Arial"/>
                <w:color w:val="000000"/>
                <w:sz w:val="13"/>
                <w:szCs w:val="13"/>
              </w:rPr>
              <w:t xml:space="preserve">Pax disembarked at </w:t>
            </w:r>
            <w:r w:rsidR="0088604B" w:rsidRPr="00C5360E">
              <w:rPr>
                <w:rFonts w:eastAsia="Times New Roman" w:cs="Arial"/>
                <w:color w:val="000000"/>
                <w:sz w:val="13"/>
                <w:szCs w:val="13"/>
              </w:rPr>
              <w:t>Gallipoli</w:t>
            </w:r>
            <w:r w:rsidRPr="00C5360E">
              <w:rPr>
                <w:rFonts w:eastAsia="Times New Roman" w:cs="Arial"/>
                <w:color w:val="000000"/>
                <w:sz w:val="13"/>
                <w:szCs w:val="13"/>
              </w:rPr>
              <w:t>.</w:t>
            </w:r>
          </w:p>
        </w:tc>
        <w:tc>
          <w:tcPr>
            <w:tcW w:w="291" w:type="pct"/>
            <w:tcBorders>
              <w:top w:val="nil"/>
              <w:left w:val="nil"/>
              <w:bottom w:val="double" w:sz="6" w:space="0" w:color="auto"/>
              <w:right w:val="single" w:sz="4" w:space="0" w:color="auto"/>
            </w:tcBorders>
            <w:shd w:val="clear" w:color="auto" w:fill="auto"/>
            <w:noWrap/>
            <w:hideMark/>
          </w:tcPr>
          <w:p w14:paraId="4FB335F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92B31C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9219DB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9AB9FE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68229D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975570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0CC414E"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16F23C3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5FD76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47BEC3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C5E30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475CC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624B65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22</w:t>
            </w:r>
          </w:p>
        </w:tc>
      </w:tr>
      <w:tr w:rsidR="0088604B" w:rsidRPr="00C5360E" w14:paraId="7FFC565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59916A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7D065CB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82052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B18D0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20244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C14DD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77DCBB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3EB0B3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E89FA71" w14:textId="77777777" w:rsidR="00C5360E" w:rsidRPr="00C5360E" w:rsidRDefault="00C5360E" w:rsidP="0088604B">
            <w:pPr>
              <w:jc w:val="left"/>
              <w:rPr>
                <w:rFonts w:eastAsia="Times New Roman" w:cs="Arial"/>
                <w:b/>
                <w:bCs/>
                <w:color w:val="000000"/>
                <w:sz w:val="13"/>
                <w:szCs w:val="13"/>
              </w:rPr>
            </w:pPr>
            <w:proofErr w:type="gramStart"/>
            <w:r w:rsidRPr="00C5360E">
              <w:rPr>
                <w:rFonts w:eastAsia="Times New Roman" w:cs="Arial"/>
                <w:b/>
                <w:bCs/>
                <w:color w:val="000000"/>
                <w:sz w:val="13"/>
                <w:szCs w:val="13"/>
              </w:rPr>
              <w:t>Other</w:t>
            </w:r>
            <w:proofErr w:type="gramEnd"/>
            <w:r w:rsidRPr="00C5360E">
              <w:rPr>
                <w:rFonts w:eastAsia="Times New Roman" w:cs="Arial"/>
                <w:b/>
                <w:bCs/>
                <w:color w:val="000000"/>
                <w:sz w:val="13"/>
                <w:szCs w:val="13"/>
              </w:rPr>
              <w:t xml:space="preserve"> incident</w:t>
            </w:r>
          </w:p>
        </w:tc>
        <w:tc>
          <w:tcPr>
            <w:tcW w:w="2492" w:type="pct"/>
            <w:tcBorders>
              <w:top w:val="nil"/>
              <w:left w:val="nil"/>
              <w:bottom w:val="single" w:sz="4" w:space="0" w:color="auto"/>
              <w:right w:val="single" w:sz="4" w:space="0" w:color="auto"/>
            </w:tcBorders>
            <w:shd w:val="clear" w:color="auto" w:fill="auto"/>
            <w:noWrap/>
            <w:hideMark/>
          </w:tcPr>
          <w:p w14:paraId="5E596DA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7CFBC9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83A7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0CE279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FD15B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DC1EE9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F86691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B1A408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1.04</w:t>
            </w:r>
          </w:p>
        </w:tc>
        <w:tc>
          <w:tcPr>
            <w:tcW w:w="2492" w:type="pct"/>
            <w:tcBorders>
              <w:top w:val="nil"/>
              <w:left w:val="nil"/>
              <w:bottom w:val="single" w:sz="4" w:space="0" w:color="auto"/>
              <w:right w:val="single" w:sz="4" w:space="0" w:color="auto"/>
            </w:tcBorders>
            <w:shd w:val="clear" w:color="auto" w:fill="auto"/>
            <w:noWrap/>
            <w:hideMark/>
          </w:tcPr>
          <w:p w14:paraId="592B5FE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Passenger fell into sea and received fatal head injury whilst boarding a tender at Sihanoukville</w:t>
            </w:r>
          </w:p>
        </w:tc>
        <w:tc>
          <w:tcPr>
            <w:tcW w:w="291" w:type="pct"/>
            <w:tcBorders>
              <w:top w:val="nil"/>
              <w:left w:val="nil"/>
              <w:bottom w:val="single" w:sz="4" w:space="0" w:color="auto"/>
              <w:right w:val="single" w:sz="4" w:space="0" w:color="auto"/>
            </w:tcBorders>
            <w:shd w:val="clear" w:color="auto" w:fill="auto"/>
            <w:noWrap/>
            <w:hideMark/>
          </w:tcPr>
          <w:p w14:paraId="700BE6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3A43E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F0406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883C0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717062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C5CB84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7A033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28.07</w:t>
            </w:r>
          </w:p>
        </w:tc>
        <w:tc>
          <w:tcPr>
            <w:tcW w:w="2492" w:type="pct"/>
            <w:tcBorders>
              <w:top w:val="nil"/>
              <w:left w:val="nil"/>
              <w:bottom w:val="single" w:sz="4" w:space="0" w:color="auto"/>
              <w:right w:val="single" w:sz="4" w:space="0" w:color="auto"/>
            </w:tcBorders>
            <w:shd w:val="clear" w:color="auto" w:fill="auto"/>
            <w:noWrap/>
            <w:hideMark/>
          </w:tcPr>
          <w:p w14:paraId="7DD99AC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Two crew seriously injured by failure of rescue boat lowering mechanism while under maintenance in Hilo, Hawaii</w:t>
            </w:r>
          </w:p>
        </w:tc>
        <w:tc>
          <w:tcPr>
            <w:tcW w:w="291" w:type="pct"/>
            <w:tcBorders>
              <w:top w:val="nil"/>
              <w:left w:val="nil"/>
              <w:bottom w:val="single" w:sz="4" w:space="0" w:color="auto"/>
              <w:right w:val="single" w:sz="4" w:space="0" w:color="auto"/>
            </w:tcBorders>
            <w:shd w:val="clear" w:color="auto" w:fill="auto"/>
            <w:noWrap/>
            <w:hideMark/>
          </w:tcPr>
          <w:p w14:paraId="2012FF8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3E101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A14E4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E9978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0BBB6B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74E85920"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C16987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29.12</w:t>
            </w:r>
          </w:p>
        </w:tc>
        <w:tc>
          <w:tcPr>
            <w:tcW w:w="2492" w:type="pct"/>
            <w:tcBorders>
              <w:top w:val="nil"/>
              <w:left w:val="nil"/>
              <w:bottom w:val="double" w:sz="6" w:space="0" w:color="auto"/>
              <w:right w:val="single" w:sz="4" w:space="0" w:color="auto"/>
            </w:tcBorders>
            <w:shd w:val="clear" w:color="auto" w:fill="auto"/>
            <w:noWrap/>
            <w:hideMark/>
          </w:tcPr>
          <w:p w14:paraId="49E4063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Electrician killed in elevator repair incident</w:t>
            </w:r>
          </w:p>
        </w:tc>
        <w:tc>
          <w:tcPr>
            <w:tcW w:w="291" w:type="pct"/>
            <w:tcBorders>
              <w:top w:val="nil"/>
              <w:left w:val="nil"/>
              <w:bottom w:val="double" w:sz="6" w:space="0" w:color="auto"/>
              <w:right w:val="single" w:sz="4" w:space="0" w:color="auto"/>
            </w:tcBorders>
            <w:shd w:val="clear" w:color="auto" w:fill="auto"/>
            <w:noWrap/>
            <w:hideMark/>
          </w:tcPr>
          <w:p w14:paraId="4BD039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E37568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7BFF23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5FA2B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6972D1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8645FF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0B019C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4EDA02E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AED5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7A40769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611A34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DB24F9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7CA3F11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5D06D4E8"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DC2362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1EA49BE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BFE0B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C07DB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483B9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C5EA7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463E3F1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D5D02C8"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6A229EA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2015</w:t>
            </w:r>
          </w:p>
        </w:tc>
        <w:tc>
          <w:tcPr>
            <w:tcW w:w="2492" w:type="pct"/>
            <w:tcBorders>
              <w:top w:val="nil"/>
              <w:left w:val="nil"/>
              <w:bottom w:val="single" w:sz="4" w:space="0" w:color="auto"/>
              <w:right w:val="single" w:sz="4" w:space="0" w:color="auto"/>
            </w:tcBorders>
            <w:shd w:val="clear" w:color="000000" w:fill="E2EFDA"/>
            <w:noWrap/>
            <w:hideMark/>
          </w:tcPr>
          <w:p w14:paraId="4D2E16E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C30B33D"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21</w:t>
            </w:r>
          </w:p>
        </w:tc>
        <w:tc>
          <w:tcPr>
            <w:tcW w:w="291" w:type="pct"/>
            <w:tcBorders>
              <w:top w:val="nil"/>
              <w:left w:val="nil"/>
              <w:bottom w:val="single" w:sz="4" w:space="0" w:color="auto"/>
              <w:right w:val="single" w:sz="4" w:space="0" w:color="auto"/>
            </w:tcBorders>
            <w:shd w:val="clear" w:color="000000" w:fill="E2EFDA"/>
            <w:noWrap/>
            <w:hideMark/>
          </w:tcPr>
          <w:p w14:paraId="735934E0"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404E702F"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1C3289D4"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w:t>
            </w:r>
          </w:p>
        </w:tc>
        <w:tc>
          <w:tcPr>
            <w:tcW w:w="363" w:type="pct"/>
            <w:tcBorders>
              <w:top w:val="nil"/>
              <w:left w:val="nil"/>
              <w:bottom w:val="single" w:sz="4" w:space="0" w:color="auto"/>
              <w:right w:val="single" w:sz="4" w:space="0" w:color="auto"/>
            </w:tcBorders>
            <w:shd w:val="clear" w:color="000000" w:fill="E2EFDA"/>
            <w:noWrap/>
            <w:hideMark/>
          </w:tcPr>
          <w:p w14:paraId="59DE39D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25</w:t>
            </w:r>
          </w:p>
        </w:tc>
      </w:tr>
      <w:tr w:rsidR="0088604B" w:rsidRPr="00C5360E" w14:paraId="77FD07E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440962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lastRenderedPageBreak/>
              <w:t> </w:t>
            </w:r>
          </w:p>
        </w:tc>
        <w:tc>
          <w:tcPr>
            <w:tcW w:w="2492" w:type="pct"/>
            <w:tcBorders>
              <w:top w:val="nil"/>
              <w:left w:val="nil"/>
              <w:bottom w:val="single" w:sz="4" w:space="0" w:color="auto"/>
              <w:right w:val="single" w:sz="4" w:space="0" w:color="auto"/>
            </w:tcBorders>
            <w:shd w:val="clear" w:color="auto" w:fill="auto"/>
            <w:noWrap/>
            <w:hideMark/>
          </w:tcPr>
          <w:p w14:paraId="2CCD852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378FB7B"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3549C3D"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FFAA1FB"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D25018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FB7C49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r>
      <w:tr w:rsidR="0088604B" w:rsidRPr="00C5360E" w14:paraId="2B8865AF"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4125144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2016</w:t>
            </w:r>
          </w:p>
        </w:tc>
        <w:tc>
          <w:tcPr>
            <w:tcW w:w="2492" w:type="pct"/>
            <w:tcBorders>
              <w:top w:val="nil"/>
              <w:left w:val="nil"/>
              <w:bottom w:val="single" w:sz="4" w:space="0" w:color="auto"/>
              <w:right w:val="single" w:sz="4" w:space="0" w:color="auto"/>
            </w:tcBorders>
            <w:shd w:val="clear" w:color="000000" w:fill="E2EFDA"/>
            <w:noWrap/>
            <w:hideMark/>
          </w:tcPr>
          <w:p w14:paraId="46883FF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740A9B7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55FB92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F38C9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09ED9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591C3E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3EB221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AB1C16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Fires/explosion</w:t>
            </w:r>
          </w:p>
        </w:tc>
        <w:tc>
          <w:tcPr>
            <w:tcW w:w="2492" w:type="pct"/>
            <w:tcBorders>
              <w:top w:val="nil"/>
              <w:left w:val="nil"/>
              <w:bottom w:val="single" w:sz="4" w:space="0" w:color="auto"/>
              <w:right w:val="single" w:sz="4" w:space="0" w:color="auto"/>
            </w:tcBorders>
            <w:shd w:val="clear" w:color="auto" w:fill="auto"/>
            <w:noWrap/>
            <w:hideMark/>
          </w:tcPr>
          <w:p w14:paraId="0055ED5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7F7A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48A59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A9AB6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C6616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368BB6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54F64F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E885A0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1.07.16</w:t>
            </w:r>
          </w:p>
        </w:tc>
        <w:tc>
          <w:tcPr>
            <w:tcW w:w="2492" w:type="pct"/>
            <w:tcBorders>
              <w:top w:val="nil"/>
              <w:left w:val="nil"/>
              <w:bottom w:val="single" w:sz="4" w:space="0" w:color="auto"/>
              <w:right w:val="single" w:sz="4" w:space="0" w:color="auto"/>
            </w:tcBorders>
            <w:shd w:val="clear" w:color="auto" w:fill="auto"/>
            <w:noWrap/>
            <w:hideMark/>
          </w:tcPr>
          <w:p w14:paraId="1FF26775" w14:textId="6B7151AC"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Generator room fire</w:t>
            </w:r>
            <w:r w:rsidR="00186C87">
              <w:rPr>
                <w:rFonts w:eastAsia="Times New Roman" w:cs="Arial"/>
                <w:color w:val="000000"/>
                <w:sz w:val="13"/>
                <w:szCs w:val="13"/>
              </w:rPr>
              <w:t xml:space="preserve">.  </w:t>
            </w:r>
            <w:r w:rsidRPr="00C5360E">
              <w:rPr>
                <w:rFonts w:eastAsia="Times New Roman" w:cs="Arial"/>
                <w:color w:val="000000"/>
                <w:sz w:val="13"/>
                <w:szCs w:val="13"/>
              </w:rPr>
              <w:t>Passengers flown home</w:t>
            </w:r>
            <w:r w:rsidR="00186C87">
              <w:rPr>
                <w:rFonts w:eastAsia="Times New Roman" w:cs="Arial"/>
                <w:color w:val="000000"/>
                <w:sz w:val="13"/>
                <w:szCs w:val="13"/>
              </w:rPr>
              <w:t xml:space="preserve">.  </w:t>
            </w:r>
            <w:r w:rsidRPr="00C5360E">
              <w:rPr>
                <w:rFonts w:eastAsia="Times New Roman" w:cs="Arial"/>
                <w:color w:val="000000"/>
                <w:sz w:val="13"/>
                <w:szCs w:val="13"/>
              </w:rPr>
              <w:t>Next cruise cancelled.</w:t>
            </w:r>
          </w:p>
        </w:tc>
        <w:tc>
          <w:tcPr>
            <w:tcW w:w="291" w:type="pct"/>
            <w:tcBorders>
              <w:top w:val="nil"/>
              <w:left w:val="nil"/>
              <w:bottom w:val="single" w:sz="4" w:space="0" w:color="auto"/>
              <w:right w:val="single" w:sz="4" w:space="0" w:color="auto"/>
            </w:tcBorders>
            <w:shd w:val="clear" w:color="auto" w:fill="auto"/>
            <w:noWrap/>
            <w:hideMark/>
          </w:tcPr>
          <w:p w14:paraId="3177AD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750713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41431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5ACC8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09E55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538B02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1E0D4A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1.09.16</w:t>
            </w:r>
          </w:p>
        </w:tc>
        <w:tc>
          <w:tcPr>
            <w:tcW w:w="2492" w:type="pct"/>
            <w:tcBorders>
              <w:top w:val="nil"/>
              <w:left w:val="nil"/>
              <w:bottom w:val="single" w:sz="4" w:space="0" w:color="auto"/>
              <w:right w:val="single" w:sz="4" w:space="0" w:color="auto"/>
            </w:tcBorders>
            <w:shd w:val="clear" w:color="auto" w:fill="auto"/>
            <w:noWrap/>
            <w:hideMark/>
          </w:tcPr>
          <w:p w14:paraId="694B2013" w14:textId="0359D8B9"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w:t>
            </w:r>
            <w:r w:rsidR="00186C87">
              <w:rPr>
                <w:rFonts w:eastAsia="Times New Roman" w:cs="Arial"/>
                <w:color w:val="000000"/>
                <w:sz w:val="13"/>
                <w:szCs w:val="13"/>
              </w:rPr>
              <w:t xml:space="preserve">.  </w:t>
            </w:r>
            <w:r w:rsidRPr="00C5360E">
              <w:rPr>
                <w:rFonts w:eastAsia="Times New Roman" w:cs="Arial"/>
                <w:color w:val="000000"/>
                <w:sz w:val="13"/>
                <w:szCs w:val="13"/>
              </w:rPr>
              <w:t>Passengers evacuated by ferry</w:t>
            </w:r>
            <w:r w:rsidR="00186C87">
              <w:rPr>
                <w:rFonts w:eastAsia="Times New Roman" w:cs="Arial"/>
                <w:color w:val="000000"/>
                <w:sz w:val="13"/>
                <w:szCs w:val="13"/>
              </w:rPr>
              <w:t xml:space="preserve">.  </w:t>
            </w:r>
            <w:r w:rsidRPr="00C5360E">
              <w:rPr>
                <w:rFonts w:eastAsia="Times New Roman" w:cs="Arial"/>
                <w:color w:val="000000"/>
                <w:sz w:val="13"/>
                <w:szCs w:val="13"/>
              </w:rPr>
              <w:t>Next cruise cancelled.</w:t>
            </w:r>
          </w:p>
        </w:tc>
        <w:tc>
          <w:tcPr>
            <w:tcW w:w="291" w:type="pct"/>
            <w:tcBorders>
              <w:top w:val="nil"/>
              <w:left w:val="nil"/>
              <w:bottom w:val="single" w:sz="4" w:space="0" w:color="auto"/>
              <w:right w:val="single" w:sz="4" w:space="0" w:color="auto"/>
            </w:tcBorders>
            <w:shd w:val="clear" w:color="auto" w:fill="auto"/>
            <w:noWrap/>
            <w:hideMark/>
          </w:tcPr>
          <w:p w14:paraId="021A5A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7FEC8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44C53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F26142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2E138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2CD6BD0"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ACB3A3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21.10.16</w:t>
            </w:r>
          </w:p>
        </w:tc>
        <w:tc>
          <w:tcPr>
            <w:tcW w:w="2492" w:type="pct"/>
            <w:tcBorders>
              <w:top w:val="nil"/>
              <w:left w:val="nil"/>
              <w:bottom w:val="double" w:sz="6" w:space="0" w:color="auto"/>
              <w:right w:val="single" w:sz="4" w:space="0" w:color="auto"/>
            </w:tcBorders>
            <w:shd w:val="clear" w:color="auto" w:fill="auto"/>
            <w:noWrap/>
            <w:hideMark/>
          </w:tcPr>
          <w:p w14:paraId="218428BE" w14:textId="18CF4901"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room fire</w:t>
            </w:r>
            <w:r w:rsidR="00186C87">
              <w:rPr>
                <w:rFonts w:eastAsia="Times New Roman" w:cs="Arial"/>
                <w:color w:val="000000"/>
                <w:sz w:val="13"/>
                <w:szCs w:val="13"/>
              </w:rPr>
              <w:t xml:space="preserve">.  </w:t>
            </w:r>
            <w:r w:rsidRPr="00C5360E">
              <w:rPr>
                <w:rFonts w:eastAsia="Times New Roman" w:cs="Arial"/>
                <w:color w:val="000000"/>
                <w:sz w:val="13"/>
                <w:szCs w:val="13"/>
              </w:rPr>
              <w:t>Two days delay.</w:t>
            </w:r>
          </w:p>
        </w:tc>
        <w:tc>
          <w:tcPr>
            <w:tcW w:w="291" w:type="pct"/>
            <w:tcBorders>
              <w:top w:val="nil"/>
              <w:left w:val="nil"/>
              <w:bottom w:val="double" w:sz="6" w:space="0" w:color="auto"/>
              <w:right w:val="single" w:sz="4" w:space="0" w:color="auto"/>
            </w:tcBorders>
            <w:shd w:val="clear" w:color="auto" w:fill="auto"/>
            <w:noWrap/>
            <w:hideMark/>
          </w:tcPr>
          <w:p w14:paraId="661BCAA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533B3DE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22C2350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0F787E1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1C8B30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264AFA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DADD67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fires/explosion</w:t>
            </w:r>
          </w:p>
        </w:tc>
        <w:tc>
          <w:tcPr>
            <w:tcW w:w="2492" w:type="pct"/>
            <w:tcBorders>
              <w:top w:val="nil"/>
              <w:left w:val="nil"/>
              <w:bottom w:val="single" w:sz="4" w:space="0" w:color="auto"/>
              <w:right w:val="single" w:sz="4" w:space="0" w:color="auto"/>
            </w:tcBorders>
            <w:shd w:val="clear" w:color="auto" w:fill="auto"/>
            <w:noWrap/>
            <w:hideMark/>
          </w:tcPr>
          <w:p w14:paraId="51096D2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1ACFD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1475E3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9B4BD4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5CF2F8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85E3D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30695E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BB2E96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9B1624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512E3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0ACA7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AA06C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7C8F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30A2DD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A90BCC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EB0E35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430EF56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FE90D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BD20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48BF32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FBCA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1A1E31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3FB26E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DA7ABB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3.06.16</w:t>
            </w:r>
          </w:p>
        </w:tc>
        <w:tc>
          <w:tcPr>
            <w:tcW w:w="2492" w:type="pct"/>
            <w:tcBorders>
              <w:top w:val="nil"/>
              <w:left w:val="nil"/>
              <w:bottom w:val="single" w:sz="4" w:space="0" w:color="auto"/>
              <w:right w:val="single" w:sz="4" w:space="0" w:color="auto"/>
            </w:tcBorders>
            <w:shd w:val="clear" w:color="auto" w:fill="auto"/>
            <w:noWrap/>
            <w:hideMark/>
          </w:tcPr>
          <w:p w14:paraId="44742C08" w14:textId="2F8622ED"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failure</w:t>
            </w:r>
            <w:r w:rsidR="00186C87">
              <w:rPr>
                <w:rFonts w:eastAsia="Times New Roman" w:cs="Arial"/>
                <w:color w:val="000000"/>
                <w:sz w:val="13"/>
                <w:szCs w:val="13"/>
              </w:rPr>
              <w:t xml:space="preserve">.  </w:t>
            </w:r>
            <w:r w:rsidRPr="00C5360E">
              <w:rPr>
                <w:rFonts w:eastAsia="Times New Roman" w:cs="Arial"/>
                <w:color w:val="000000"/>
                <w:sz w:val="13"/>
                <w:szCs w:val="13"/>
              </w:rPr>
              <w:t>Ship towed into port</w:t>
            </w:r>
            <w:r w:rsidR="00186C87">
              <w:rPr>
                <w:rFonts w:eastAsia="Times New Roman" w:cs="Arial"/>
                <w:color w:val="000000"/>
                <w:sz w:val="13"/>
                <w:szCs w:val="13"/>
              </w:rPr>
              <w:t xml:space="preserve">.  </w:t>
            </w:r>
            <w:r w:rsidRPr="00C5360E">
              <w:rPr>
                <w:rFonts w:eastAsia="Times New Roman" w:cs="Arial"/>
                <w:color w:val="000000"/>
                <w:sz w:val="13"/>
                <w:szCs w:val="13"/>
              </w:rPr>
              <w:t>Five-days delay to schedule.</w:t>
            </w:r>
          </w:p>
        </w:tc>
        <w:tc>
          <w:tcPr>
            <w:tcW w:w="291" w:type="pct"/>
            <w:tcBorders>
              <w:top w:val="nil"/>
              <w:left w:val="nil"/>
              <w:bottom w:val="single" w:sz="4" w:space="0" w:color="auto"/>
              <w:right w:val="single" w:sz="4" w:space="0" w:color="auto"/>
            </w:tcBorders>
            <w:shd w:val="clear" w:color="auto" w:fill="auto"/>
            <w:noWrap/>
            <w:hideMark/>
          </w:tcPr>
          <w:p w14:paraId="37C9F57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9DB9A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8BB1F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DC51B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DB215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54ACA3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50F2B3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16.08.16</w:t>
            </w:r>
          </w:p>
        </w:tc>
        <w:tc>
          <w:tcPr>
            <w:tcW w:w="2492" w:type="pct"/>
            <w:tcBorders>
              <w:top w:val="nil"/>
              <w:left w:val="nil"/>
              <w:bottom w:val="single" w:sz="4" w:space="0" w:color="auto"/>
              <w:right w:val="single" w:sz="4" w:space="0" w:color="auto"/>
            </w:tcBorders>
            <w:shd w:val="clear" w:color="auto" w:fill="auto"/>
            <w:noWrap/>
            <w:hideMark/>
          </w:tcPr>
          <w:p w14:paraId="61F93CD6" w14:textId="5C941F89"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Stranded in Bora Bora by mechanical failure</w:t>
            </w:r>
            <w:r w:rsidR="00186C87">
              <w:rPr>
                <w:rFonts w:eastAsia="Times New Roman" w:cs="Arial"/>
                <w:color w:val="000000"/>
                <w:sz w:val="13"/>
                <w:szCs w:val="13"/>
              </w:rPr>
              <w:t xml:space="preserve">.  </w:t>
            </w:r>
            <w:r w:rsidRPr="00C5360E">
              <w:rPr>
                <w:rFonts w:eastAsia="Times New Roman" w:cs="Arial"/>
                <w:color w:val="000000"/>
                <w:sz w:val="13"/>
                <w:szCs w:val="13"/>
              </w:rPr>
              <w:t>Four-days delay.</w:t>
            </w:r>
          </w:p>
        </w:tc>
        <w:tc>
          <w:tcPr>
            <w:tcW w:w="291" w:type="pct"/>
            <w:tcBorders>
              <w:top w:val="nil"/>
              <w:left w:val="nil"/>
              <w:bottom w:val="single" w:sz="4" w:space="0" w:color="auto"/>
              <w:right w:val="single" w:sz="4" w:space="0" w:color="auto"/>
            </w:tcBorders>
            <w:shd w:val="clear" w:color="auto" w:fill="auto"/>
            <w:noWrap/>
            <w:hideMark/>
          </w:tcPr>
          <w:p w14:paraId="319FBA9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7C59BA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2F03D7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573C1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4D7C9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0B9B85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13C0BF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28.09.16</w:t>
            </w:r>
          </w:p>
        </w:tc>
        <w:tc>
          <w:tcPr>
            <w:tcW w:w="2492" w:type="pct"/>
            <w:tcBorders>
              <w:top w:val="nil"/>
              <w:left w:val="nil"/>
              <w:bottom w:val="single" w:sz="4" w:space="0" w:color="auto"/>
              <w:right w:val="single" w:sz="4" w:space="0" w:color="auto"/>
            </w:tcBorders>
            <w:shd w:val="clear" w:color="auto" w:fill="auto"/>
            <w:noWrap/>
            <w:hideMark/>
          </w:tcPr>
          <w:p w14:paraId="17A43C8E" w14:textId="1B7C903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Rudder failure</w:t>
            </w:r>
            <w:r w:rsidR="00186C87">
              <w:rPr>
                <w:rFonts w:eastAsia="Times New Roman" w:cs="Arial"/>
                <w:color w:val="000000"/>
                <w:sz w:val="13"/>
                <w:szCs w:val="13"/>
              </w:rPr>
              <w:t xml:space="preserve">.  </w:t>
            </w:r>
            <w:r w:rsidRPr="00C5360E">
              <w:rPr>
                <w:rFonts w:eastAsia="Times New Roman" w:cs="Arial"/>
                <w:color w:val="000000"/>
                <w:sz w:val="13"/>
                <w:szCs w:val="13"/>
              </w:rPr>
              <w:t>Ship towed back to port</w:t>
            </w:r>
            <w:r w:rsidR="00186C87">
              <w:rPr>
                <w:rFonts w:eastAsia="Times New Roman" w:cs="Arial"/>
                <w:color w:val="000000"/>
                <w:sz w:val="13"/>
                <w:szCs w:val="13"/>
              </w:rPr>
              <w:t xml:space="preserve">.  </w:t>
            </w:r>
          </w:p>
        </w:tc>
        <w:tc>
          <w:tcPr>
            <w:tcW w:w="291" w:type="pct"/>
            <w:tcBorders>
              <w:top w:val="nil"/>
              <w:left w:val="nil"/>
              <w:bottom w:val="single" w:sz="4" w:space="0" w:color="auto"/>
              <w:right w:val="single" w:sz="4" w:space="0" w:color="auto"/>
            </w:tcBorders>
            <w:shd w:val="clear" w:color="auto" w:fill="auto"/>
            <w:noWrap/>
            <w:hideMark/>
          </w:tcPr>
          <w:p w14:paraId="12B3D9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89A63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5E5EE3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0EFCF9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AFB2B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96CC98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FE29DE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31.10.16</w:t>
            </w:r>
          </w:p>
        </w:tc>
        <w:tc>
          <w:tcPr>
            <w:tcW w:w="2492" w:type="pct"/>
            <w:tcBorders>
              <w:top w:val="nil"/>
              <w:left w:val="nil"/>
              <w:bottom w:val="single" w:sz="4" w:space="0" w:color="auto"/>
              <w:right w:val="single" w:sz="4" w:space="0" w:color="auto"/>
            </w:tcBorders>
            <w:shd w:val="clear" w:color="auto" w:fill="auto"/>
            <w:noWrap/>
            <w:hideMark/>
          </w:tcPr>
          <w:p w14:paraId="53CF8F5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problems cause cancellation of two cruises.</w:t>
            </w:r>
          </w:p>
        </w:tc>
        <w:tc>
          <w:tcPr>
            <w:tcW w:w="291" w:type="pct"/>
            <w:tcBorders>
              <w:top w:val="nil"/>
              <w:left w:val="nil"/>
              <w:bottom w:val="single" w:sz="4" w:space="0" w:color="auto"/>
              <w:right w:val="single" w:sz="4" w:space="0" w:color="auto"/>
            </w:tcBorders>
            <w:shd w:val="clear" w:color="auto" w:fill="auto"/>
            <w:noWrap/>
            <w:hideMark/>
          </w:tcPr>
          <w:p w14:paraId="5CBAC4D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41E23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343E2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E44DC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2BF8C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3553E0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D7C351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11.12.16</w:t>
            </w:r>
          </w:p>
        </w:tc>
        <w:tc>
          <w:tcPr>
            <w:tcW w:w="2492" w:type="pct"/>
            <w:tcBorders>
              <w:top w:val="nil"/>
              <w:left w:val="nil"/>
              <w:bottom w:val="single" w:sz="4" w:space="0" w:color="auto"/>
              <w:right w:val="single" w:sz="4" w:space="0" w:color="auto"/>
            </w:tcBorders>
            <w:shd w:val="clear" w:color="auto" w:fill="auto"/>
            <w:noWrap/>
            <w:hideMark/>
          </w:tcPr>
          <w:p w14:paraId="310D35D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problems cause repeated delays to Singapore itineraries.</w:t>
            </w:r>
          </w:p>
        </w:tc>
        <w:tc>
          <w:tcPr>
            <w:tcW w:w="291" w:type="pct"/>
            <w:tcBorders>
              <w:top w:val="nil"/>
              <w:left w:val="nil"/>
              <w:bottom w:val="single" w:sz="4" w:space="0" w:color="auto"/>
              <w:right w:val="single" w:sz="4" w:space="0" w:color="auto"/>
            </w:tcBorders>
            <w:shd w:val="clear" w:color="auto" w:fill="auto"/>
            <w:noWrap/>
            <w:hideMark/>
          </w:tcPr>
          <w:p w14:paraId="62D6DFA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84E06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460C12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EDEC2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2CFA76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6E84DD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839942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27.12.16</w:t>
            </w:r>
          </w:p>
        </w:tc>
        <w:tc>
          <w:tcPr>
            <w:tcW w:w="2492" w:type="pct"/>
            <w:tcBorders>
              <w:top w:val="nil"/>
              <w:left w:val="nil"/>
              <w:bottom w:val="single" w:sz="4" w:space="0" w:color="auto"/>
              <w:right w:val="single" w:sz="4" w:space="0" w:color="auto"/>
            </w:tcBorders>
            <w:shd w:val="clear" w:color="auto" w:fill="auto"/>
            <w:noWrap/>
            <w:hideMark/>
          </w:tcPr>
          <w:p w14:paraId="63F61899" w14:textId="0CD5C68D"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problems in Antarctica</w:t>
            </w:r>
            <w:r w:rsidR="00186C87">
              <w:rPr>
                <w:rFonts w:eastAsia="Times New Roman" w:cs="Arial"/>
                <w:color w:val="000000"/>
                <w:sz w:val="13"/>
                <w:szCs w:val="13"/>
              </w:rPr>
              <w:t xml:space="preserve">.  </w:t>
            </w:r>
            <w:r w:rsidRPr="00C5360E">
              <w:rPr>
                <w:rFonts w:eastAsia="Times New Roman" w:cs="Arial"/>
                <w:color w:val="000000"/>
                <w:sz w:val="13"/>
                <w:szCs w:val="13"/>
              </w:rPr>
              <w:t xml:space="preserve">Ship under tow then </w:t>
            </w:r>
            <w:proofErr w:type="gramStart"/>
            <w:r w:rsidRPr="00C5360E">
              <w:rPr>
                <w:rFonts w:eastAsia="Times New Roman" w:cs="Arial"/>
                <w:color w:val="000000"/>
                <w:sz w:val="13"/>
                <w:szCs w:val="13"/>
              </w:rPr>
              <w:t>long term</w:t>
            </w:r>
            <w:proofErr w:type="gramEnd"/>
            <w:r w:rsidRPr="00C5360E">
              <w:rPr>
                <w:rFonts w:eastAsia="Times New Roman" w:cs="Arial"/>
                <w:color w:val="000000"/>
                <w:sz w:val="13"/>
                <w:szCs w:val="13"/>
              </w:rPr>
              <w:t xml:space="preserve"> repair period.</w:t>
            </w:r>
          </w:p>
        </w:tc>
        <w:tc>
          <w:tcPr>
            <w:tcW w:w="291" w:type="pct"/>
            <w:tcBorders>
              <w:top w:val="nil"/>
              <w:left w:val="nil"/>
              <w:bottom w:val="single" w:sz="4" w:space="0" w:color="auto"/>
              <w:right w:val="single" w:sz="4" w:space="0" w:color="auto"/>
            </w:tcBorders>
            <w:shd w:val="clear" w:color="auto" w:fill="auto"/>
            <w:noWrap/>
            <w:hideMark/>
          </w:tcPr>
          <w:p w14:paraId="731AA3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00945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EAFF1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ED8EAE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2B939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0E9C1D3"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68FE1C1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30.12.16</w:t>
            </w:r>
          </w:p>
        </w:tc>
        <w:tc>
          <w:tcPr>
            <w:tcW w:w="2492" w:type="pct"/>
            <w:tcBorders>
              <w:top w:val="nil"/>
              <w:left w:val="nil"/>
              <w:bottom w:val="double" w:sz="6" w:space="0" w:color="auto"/>
              <w:right w:val="single" w:sz="4" w:space="0" w:color="auto"/>
            </w:tcBorders>
            <w:shd w:val="clear" w:color="auto" w:fill="auto"/>
            <w:noWrap/>
            <w:hideMark/>
          </w:tcPr>
          <w:p w14:paraId="7787EAE0" w14:textId="205FB721"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Returned to port in Barcelona with engine problems</w:t>
            </w:r>
            <w:r w:rsidR="00186C87">
              <w:rPr>
                <w:rFonts w:eastAsia="Times New Roman" w:cs="Arial"/>
                <w:color w:val="000000"/>
                <w:sz w:val="13"/>
                <w:szCs w:val="13"/>
              </w:rPr>
              <w:t xml:space="preserve">.  </w:t>
            </w:r>
            <w:r w:rsidRPr="00C5360E">
              <w:rPr>
                <w:rFonts w:eastAsia="Times New Roman" w:cs="Arial"/>
                <w:color w:val="000000"/>
                <w:sz w:val="13"/>
                <w:szCs w:val="13"/>
              </w:rPr>
              <w:t>Next cruise cancelled.</w:t>
            </w:r>
          </w:p>
        </w:tc>
        <w:tc>
          <w:tcPr>
            <w:tcW w:w="291" w:type="pct"/>
            <w:tcBorders>
              <w:top w:val="nil"/>
              <w:left w:val="nil"/>
              <w:bottom w:val="double" w:sz="6" w:space="0" w:color="auto"/>
              <w:right w:val="single" w:sz="4" w:space="0" w:color="auto"/>
            </w:tcBorders>
            <w:shd w:val="clear" w:color="auto" w:fill="auto"/>
            <w:noWrap/>
            <w:hideMark/>
          </w:tcPr>
          <w:p w14:paraId="344A9B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D45B8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6BDC6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967E39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19309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3216D3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2BD828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1B45952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7784C7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7</w:t>
            </w:r>
          </w:p>
        </w:tc>
        <w:tc>
          <w:tcPr>
            <w:tcW w:w="291" w:type="pct"/>
            <w:tcBorders>
              <w:top w:val="nil"/>
              <w:left w:val="nil"/>
              <w:bottom w:val="single" w:sz="4" w:space="0" w:color="auto"/>
              <w:right w:val="single" w:sz="4" w:space="0" w:color="auto"/>
            </w:tcBorders>
            <w:shd w:val="clear" w:color="auto" w:fill="auto"/>
            <w:noWrap/>
            <w:hideMark/>
          </w:tcPr>
          <w:p w14:paraId="3D1A53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60C34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D3BC3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8C11A7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7B9C35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466FDD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E240EE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85D3E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C454B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966539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5A27F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612BB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B5F7E5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C87AD7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5C172F7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0848B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7E0BC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3B5D8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2501D4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67FAE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F17743B"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497FEA1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4B4342D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E68734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81B023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F31FF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C176E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6A02F9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50BAEC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1D2BF3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5CFF961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2F12F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CF7FA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04C40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84DF8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23C0E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59226E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C3C0D0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6CCF3D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FB2D28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43359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F6BFD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CD6FC9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EA4064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45BDE1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2EAC2C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w:t>
            </w:r>
          </w:p>
        </w:tc>
        <w:tc>
          <w:tcPr>
            <w:tcW w:w="2492" w:type="pct"/>
            <w:tcBorders>
              <w:top w:val="nil"/>
              <w:left w:val="nil"/>
              <w:bottom w:val="single" w:sz="4" w:space="0" w:color="auto"/>
              <w:right w:val="single" w:sz="4" w:space="0" w:color="auto"/>
            </w:tcBorders>
            <w:shd w:val="clear" w:color="auto" w:fill="auto"/>
            <w:noWrap/>
            <w:hideMark/>
          </w:tcPr>
          <w:p w14:paraId="733F573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00183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51786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27D9E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84793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3CE0BA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28B7541"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3647FB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6.02.16</w:t>
            </w:r>
          </w:p>
        </w:tc>
        <w:tc>
          <w:tcPr>
            <w:tcW w:w="2492" w:type="pct"/>
            <w:tcBorders>
              <w:top w:val="nil"/>
              <w:left w:val="nil"/>
              <w:bottom w:val="double" w:sz="6" w:space="0" w:color="auto"/>
              <w:right w:val="single" w:sz="4" w:space="0" w:color="auto"/>
            </w:tcBorders>
            <w:shd w:val="clear" w:color="auto" w:fill="auto"/>
            <w:noWrap/>
            <w:hideMark/>
          </w:tcPr>
          <w:p w14:paraId="6185258A" w14:textId="42E55CA5"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Storm damage in Atlantic</w:t>
            </w:r>
            <w:r w:rsidR="00186C87">
              <w:rPr>
                <w:rFonts w:eastAsia="Times New Roman" w:cs="Arial"/>
                <w:color w:val="000000"/>
                <w:sz w:val="13"/>
                <w:szCs w:val="13"/>
              </w:rPr>
              <w:t xml:space="preserve">.  </w:t>
            </w:r>
            <w:r w:rsidRPr="00C5360E">
              <w:rPr>
                <w:rFonts w:eastAsia="Times New Roman" w:cs="Arial"/>
                <w:color w:val="000000"/>
                <w:sz w:val="13"/>
                <w:szCs w:val="13"/>
              </w:rPr>
              <w:t xml:space="preserve">Port </w:t>
            </w:r>
            <w:proofErr w:type="spellStart"/>
            <w:r w:rsidR="0088604B" w:rsidRPr="00C5360E">
              <w:rPr>
                <w:rFonts w:eastAsia="Times New Roman" w:cs="Arial"/>
                <w:color w:val="000000"/>
                <w:sz w:val="13"/>
                <w:szCs w:val="13"/>
              </w:rPr>
              <w:t>Azipod</w:t>
            </w:r>
            <w:proofErr w:type="spellEnd"/>
            <w:r w:rsidRPr="00C5360E">
              <w:rPr>
                <w:rFonts w:eastAsia="Times New Roman" w:cs="Arial"/>
                <w:color w:val="000000"/>
                <w:sz w:val="13"/>
                <w:szCs w:val="13"/>
              </w:rPr>
              <w:t xml:space="preserve"> clutched burned out</w:t>
            </w:r>
            <w:r w:rsidR="00186C87">
              <w:rPr>
                <w:rFonts w:eastAsia="Times New Roman" w:cs="Arial"/>
                <w:color w:val="000000"/>
                <w:sz w:val="13"/>
                <w:szCs w:val="13"/>
              </w:rPr>
              <w:t xml:space="preserve">.  </w:t>
            </w:r>
            <w:r w:rsidRPr="00C5360E">
              <w:rPr>
                <w:rFonts w:eastAsia="Times New Roman" w:cs="Arial"/>
                <w:color w:val="000000"/>
                <w:sz w:val="13"/>
                <w:szCs w:val="13"/>
              </w:rPr>
              <w:t>Following cruise cancelled</w:t>
            </w:r>
          </w:p>
        </w:tc>
        <w:tc>
          <w:tcPr>
            <w:tcW w:w="291" w:type="pct"/>
            <w:tcBorders>
              <w:top w:val="nil"/>
              <w:left w:val="nil"/>
              <w:bottom w:val="double" w:sz="6" w:space="0" w:color="auto"/>
              <w:right w:val="single" w:sz="4" w:space="0" w:color="auto"/>
            </w:tcBorders>
            <w:shd w:val="clear" w:color="auto" w:fill="auto"/>
            <w:noWrap/>
            <w:hideMark/>
          </w:tcPr>
          <w:p w14:paraId="4BFDFB9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9A9D5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374578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14F979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357632E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B3BFBA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B1DEDF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w:t>
            </w:r>
          </w:p>
        </w:tc>
        <w:tc>
          <w:tcPr>
            <w:tcW w:w="2492" w:type="pct"/>
            <w:tcBorders>
              <w:top w:val="nil"/>
              <w:left w:val="nil"/>
              <w:bottom w:val="single" w:sz="4" w:space="0" w:color="auto"/>
              <w:right w:val="single" w:sz="4" w:space="0" w:color="auto"/>
            </w:tcBorders>
            <w:shd w:val="clear" w:color="auto" w:fill="auto"/>
            <w:noWrap/>
            <w:hideMark/>
          </w:tcPr>
          <w:p w14:paraId="163F152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D1ADB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A74B2E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9FFEF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A87987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EF013F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B4C9CD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732CDB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230C178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1EFEC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C4A8BF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2E84B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4AD5B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9A7F4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EED321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52955DE"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2DD0123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257CFC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DC9D7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36433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621810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E5E9E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E3ACE4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CA6946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3.06.16</w:t>
            </w:r>
          </w:p>
        </w:tc>
        <w:tc>
          <w:tcPr>
            <w:tcW w:w="2492" w:type="pct"/>
            <w:tcBorders>
              <w:top w:val="nil"/>
              <w:left w:val="nil"/>
              <w:bottom w:val="single" w:sz="4" w:space="0" w:color="auto"/>
              <w:right w:val="single" w:sz="4" w:space="0" w:color="auto"/>
            </w:tcBorders>
            <w:shd w:val="clear" w:color="auto" w:fill="auto"/>
            <w:noWrap/>
            <w:hideMark/>
          </w:tcPr>
          <w:p w14:paraId="7D99537E" w14:textId="01B99C69"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Allision with berth on arrival Ketchikan in strong winds</w:t>
            </w:r>
            <w:r w:rsidR="00186C87">
              <w:rPr>
                <w:rFonts w:eastAsia="Times New Roman" w:cs="Arial"/>
                <w:color w:val="000000"/>
                <w:sz w:val="13"/>
                <w:szCs w:val="13"/>
              </w:rPr>
              <w:t xml:space="preserve">.  </w:t>
            </w:r>
            <w:r w:rsidRPr="00C5360E">
              <w:rPr>
                <w:rFonts w:eastAsia="Times New Roman" w:cs="Arial"/>
                <w:color w:val="000000"/>
                <w:sz w:val="13"/>
                <w:szCs w:val="13"/>
              </w:rPr>
              <w:t>Two-days delay.</w:t>
            </w:r>
          </w:p>
        </w:tc>
        <w:tc>
          <w:tcPr>
            <w:tcW w:w="291" w:type="pct"/>
            <w:tcBorders>
              <w:top w:val="nil"/>
              <w:left w:val="nil"/>
              <w:bottom w:val="single" w:sz="4" w:space="0" w:color="auto"/>
              <w:right w:val="single" w:sz="4" w:space="0" w:color="auto"/>
            </w:tcBorders>
            <w:shd w:val="clear" w:color="auto" w:fill="auto"/>
            <w:noWrap/>
            <w:hideMark/>
          </w:tcPr>
          <w:p w14:paraId="7E24FB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BD3A7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1D320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B9E842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B3FEB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FD6A2A1"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108D49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14.10.16</w:t>
            </w:r>
          </w:p>
        </w:tc>
        <w:tc>
          <w:tcPr>
            <w:tcW w:w="2492" w:type="pct"/>
            <w:tcBorders>
              <w:top w:val="nil"/>
              <w:left w:val="nil"/>
              <w:bottom w:val="double" w:sz="6" w:space="0" w:color="auto"/>
              <w:right w:val="single" w:sz="4" w:space="0" w:color="auto"/>
            </w:tcBorders>
            <w:shd w:val="clear" w:color="auto" w:fill="auto"/>
            <w:noWrap/>
            <w:hideMark/>
          </w:tcPr>
          <w:p w14:paraId="7AD040F3" w14:textId="73C93536"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Struck breakwater in Nice</w:t>
            </w:r>
            <w:r w:rsidR="00186C87">
              <w:rPr>
                <w:rFonts w:eastAsia="Times New Roman" w:cs="Arial"/>
                <w:color w:val="000000"/>
                <w:sz w:val="13"/>
                <w:szCs w:val="13"/>
              </w:rPr>
              <w:t xml:space="preserve">.  </w:t>
            </w:r>
            <w:r w:rsidRPr="00C5360E">
              <w:rPr>
                <w:rFonts w:eastAsia="Times New Roman" w:cs="Arial"/>
                <w:color w:val="000000"/>
                <w:sz w:val="13"/>
                <w:szCs w:val="13"/>
              </w:rPr>
              <w:t>Underwater damage.</w:t>
            </w:r>
          </w:p>
        </w:tc>
        <w:tc>
          <w:tcPr>
            <w:tcW w:w="291" w:type="pct"/>
            <w:tcBorders>
              <w:top w:val="nil"/>
              <w:left w:val="nil"/>
              <w:bottom w:val="double" w:sz="6" w:space="0" w:color="auto"/>
              <w:right w:val="single" w:sz="4" w:space="0" w:color="auto"/>
            </w:tcBorders>
            <w:shd w:val="clear" w:color="auto" w:fill="auto"/>
            <w:noWrap/>
            <w:hideMark/>
          </w:tcPr>
          <w:p w14:paraId="2258AE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F3D7A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3497E7C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2A2DE0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7D2DC4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604758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829EA8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0B1645E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084B67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2E58BD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D61788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F58931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40F322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257198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41DE16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95D4E6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B9607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59B856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599E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1520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49CE70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98EFC1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27A6BB7" w14:textId="77777777" w:rsidR="00C5360E" w:rsidRPr="00C5360E" w:rsidRDefault="00C5360E" w:rsidP="0088604B">
            <w:pPr>
              <w:jc w:val="left"/>
              <w:rPr>
                <w:rFonts w:eastAsia="Times New Roman" w:cs="Arial"/>
                <w:b/>
                <w:bCs/>
                <w:color w:val="000000"/>
                <w:sz w:val="13"/>
                <w:szCs w:val="13"/>
              </w:rPr>
            </w:pPr>
            <w:proofErr w:type="gramStart"/>
            <w:r w:rsidRPr="00C5360E">
              <w:rPr>
                <w:rFonts w:eastAsia="Times New Roman" w:cs="Arial"/>
                <w:b/>
                <w:bCs/>
                <w:color w:val="000000"/>
                <w:sz w:val="13"/>
                <w:szCs w:val="13"/>
              </w:rPr>
              <w:t>Other</w:t>
            </w:r>
            <w:proofErr w:type="gramEnd"/>
            <w:r w:rsidRPr="00C5360E">
              <w:rPr>
                <w:rFonts w:eastAsia="Times New Roman" w:cs="Arial"/>
                <w:b/>
                <w:bCs/>
                <w:color w:val="000000"/>
                <w:sz w:val="13"/>
                <w:szCs w:val="13"/>
              </w:rPr>
              <w:t xml:space="preserve"> incident</w:t>
            </w:r>
          </w:p>
        </w:tc>
        <w:tc>
          <w:tcPr>
            <w:tcW w:w="2492" w:type="pct"/>
            <w:tcBorders>
              <w:top w:val="nil"/>
              <w:left w:val="nil"/>
              <w:bottom w:val="single" w:sz="4" w:space="0" w:color="auto"/>
              <w:right w:val="single" w:sz="4" w:space="0" w:color="auto"/>
            </w:tcBorders>
            <w:shd w:val="clear" w:color="auto" w:fill="auto"/>
            <w:noWrap/>
            <w:hideMark/>
          </w:tcPr>
          <w:p w14:paraId="4D831D0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9FC7AD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6007A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B643FB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FEC62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3A92B74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75DCA1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D6A90A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15.03.16</w:t>
            </w:r>
          </w:p>
        </w:tc>
        <w:tc>
          <w:tcPr>
            <w:tcW w:w="2492" w:type="pct"/>
            <w:tcBorders>
              <w:top w:val="nil"/>
              <w:left w:val="nil"/>
              <w:bottom w:val="single" w:sz="4" w:space="0" w:color="auto"/>
              <w:right w:val="single" w:sz="4" w:space="0" w:color="auto"/>
            </w:tcBorders>
            <w:shd w:val="clear" w:color="auto" w:fill="auto"/>
            <w:noWrap/>
            <w:hideMark/>
          </w:tcPr>
          <w:p w14:paraId="2C3CC97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Crew member seriously injured in maintenance accident in fan duct</w:t>
            </w:r>
          </w:p>
        </w:tc>
        <w:tc>
          <w:tcPr>
            <w:tcW w:w="291" w:type="pct"/>
            <w:tcBorders>
              <w:top w:val="nil"/>
              <w:left w:val="nil"/>
              <w:bottom w:val="single" w:sz="4" w:space="0" w:color="auto"/>
              <w:right w:val="single" w:sz="4" w:space="0" w:color="auto"/>
            </w:tcBorders>
            <w:shd w:val="clear" w:color="auto" w:fill="auto"/>
            <w:noWrap/>
            <w:hideMark/>
          </w:tcPr>
          <w:p w14:paraId="330894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B46D7C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7D12B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E91470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65EA14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r>
      <w:tr w:rsidR="0088604B" w:rsidRPr="00C5360E" w14:paraId="50CA675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41E3E5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4.08.16</w:t>
            </w:r>
          </w:p>
        </w:tc>
        <w:tc>
          <w:tcPr>
            <w:tcW w:w="2492" w:type="pct"/>
            <w:tcBorders>
              <w:top w:val="nil"/>
              <w:left w:val="nil"/>
              <w:bottom w:val="single" w:sz="4" w:space="0" w:color="auto"/>
              <w:right w:val="single" w:sz="4" w:space="0" w:color="auto"/>
            </w:tcBorders>
            <w:shd w:val="clear" w:color="auto" w:fill="auto"/>
            <w:noWrap/>
            <w:hideMark/>
          </w:tcPr>
          <w:p w14:paraId="6749E6E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Lifeboat lowering accident.</w:t>
            </w:r>
          </w:p>
        </w:tc>
        <w:tc>
          <w:tcPr>
            <w:tcW w:w="291" w:type="pct"/>
            <w:tcBorders>
              <w:top w:val="nil"/>
              <w:left w:val="nil"/>
              <w:bottom w:val="single" w:sz="4" w:space="0" w:color="auto"/>
              <w:right w:val="single" w:sz="4" w:space="0" w:color="auto"/>
            </w:tcBorders>
            <w:shd w:val="clear" w:color="auto" w:fill="auto"/>
            <w:noWrap/>
            <w:hideMark/>
          </w:tcPr>
          <w:p w14:paraId="192CAD6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203F3D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AE999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6147BD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1850048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3B4FA81D"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FEA51B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12.09.16</w:t>
            </w:r>
          </w:p>
        </w:tc>
        <w:tc>
          <w:tcPr>
            <w:tcW w:w="2492" w:type="pct"/>
            <w:tcBorders>
              <w:top w:val="nil"/>
              <w:left w:val="nil"/>
              <w:bottom w:val="double" w:sz="6" w:space="0" w:color="auto"/>
              <w:right w:val="single" w:sz="4" w:space="0" w:color="auto"/>
            </w:tcBorders>
            <w:shd w:val="clear" w:color="auto" w:fill="auto"/>
            <w:noWrap/>
            <w:hideMark/>
          </w:tcPr>
          <w:p w14:paraId="5B4D914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Lifeboat lowering accident.</w:t>
            </w:r>
          </w:p>
        </w:tc>
        <w:tc>
          <w:tcPr>
            <w:tcW w:w="291" w:type="pct"/>
            <w:tcBorders>
              <w:top w:val="nil"/>
              <w:left w:val="nil"/>
              <w:bottom w:val="double" w:sz="6" w:space="0" w:color="auto"/>
              <w:right w:val="single" w:sz="4" w:space="0" w:color="auto"/>
            </w:tcBorders>
            <w:shd w:val="clear" w:color="auto" w:fill="auto"/>
            <w:noWrap/>
            <w:hideMark/>
          </w:tcPr>
          <w:p w14:paraId="49CC1D4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68AF7C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0C4FFA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733811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48FD5F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4</w:t>
            </w:r>
          </w:p>
        </w:tc>
      </w:tr>
      <w:tr w:rsidR="0088604B" w:rsidRPr="00C5360E" w14:paraId="2E8BCC07" w14:textId="77777777" w:rsidTr="0088604B">
        <w:trPr>
          <w:trHeight w:val="20"/>
        </w:trPr>
        <w:tc>
          <w:tcPr>
            <w:tcW w:w="981" w:type="pct"/>
            <w:tcBorders>
              <w:top w:val="single" w:sz="4" w:space="0" w:color="auto"/>
              <w:left w:val="single" w:sz="4" w:space="0" w:color="auto"/>
              <w:bottom w:val="single" w:sz="4" w:space="0" w:color="auto"/>
              <w:right w:val="single" w:sz="4" w:space="0" w:color="auto"/>
            </w:tcBorders>
            <w:shd w:val="clear" w:color="auto" w:fill="auto"/>
            <w:noWrap/>
            <w:hideMark/>
          </w:tcPr>
          <w:p w14:paraId="79F1261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single" w:sz="4" w:space="0" w:color="auto"/>
              <w:left w:val="nil"/>
              <w:bottom w:val="single" w:sz="4" w:space="0" w:color="auto"/>
              <w:right w:val="single" w:sz="4" w:space="0" w:color="auto"/>
            </w:tcBorders>
            <w:shd w:val="clear" w:color="auto" w:fill="auto"/>
            <w:noWrap/>
            <w:hideMark/>
          </w:tcPr>
          <w:p w14:paraId="334E499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single" w:sz="4" w:space="0" w:color="auto"/>
              <w:left w:val="nil"/>
              <w:bottom w:val="single" w:sz="4" w:space="0" w:color="auto"/>
              <w:right w:val="single" w:sz="4" w:space="0" w:color="auto"/>
            </w:tcBorders>
            <w:shd w:val="clear" w:color="auto" w:fill="auto"/>
            <w:noWrap/>
            <w:hideMark/>
          </w:tcPr>
          <w:p w14:paraId="5D6A29F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single" w:sz="4" w:space="0" w:color="auto"/>
              <w:left w:val="nil"/>
              <w:bottom w:val="single" w:sz="4" w:space="0" w:color="auto"/>
              <w:right w:val="single" w:sz="4" w:space="0" w:color="auto"/>
            </w:tcBorders>
            <w:shd w:val="clear" w:color="auto" w:fill="auto"/>
            <w:noWrap/>
            <w:hideMark/>
          </w:tcPr>
          <w:p w14:paraId="4CD858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single" w:sz="4" w:space="0" w:color="auto"/>
              <w:left w:val="nil"/>
              <w:bottom w:val="single" w:sz="4" w:space="0" w:color="auto"/>
              <w:right w:val="single" w:sz="4" w:space="0" w:color="auto"/>
            </w:tcBorders>
            <w:shd w:val="clear" w:color="auto" w:fill="auto"/>
            <w:noWrap/>
            <w:hideMark/>
          </w:tcPr>
          <w:p w14:paraId="22C403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single" w:sz="4" w:space="0" w:color="auto"/>
              <w:left w:val="nil"/>
              <w:bottom w:val="single" w:sz="4" w:space="0" w:color="auto"/>
              <w:right w:val="single" w:sz="4" w:space="0" w:color="auto"/>
            </w:tcBorders>
            <w:shd w:val="clear" w:color="auto" w:fill="auto"/>
            <w:noWrap/>
            <w:hideMark/>
          </w:tcPr>
          <w:p w14:paraId="54D8FC7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363" w:type="pct"/>
            <w:tcBorders>
              <w:top w:val="single" w:sz="4" w:space="0" w:color="auto"/>
              <w:left w:val="nil"/>
              <w:bottom w:val="single" w:sz="4" w:space="0" w:color="auto"/>
              <w:right w:val="single" w:sz="4" w:space="0" w:color="auto"/>
            </w:tcBorders>
            <w:shd w:val="clear" w:color="auto" w:fill="auto"/>
            <w:noWrap/>
            <w:hideMark/>
          </w:tcPr>
          <w:p w14:paraId="2359292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7</w:t>
            </w:r>
          </w:p>
        </w:tc>
      </w:tr>
      <w:tr w:rsidR="0088604B" w:rsidRPr="00C5360E" w14:paraId="492689BC"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441EF7B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73130DA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CFF09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F165AC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7A618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9FA6E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177D9E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FB51ED4"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667EBFA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2016</w:t>
            </w:r>
          </w:p>
        </w:tc>
        <w:tc>
          <w:tcPr>
            <w:tcW w:w="2492" w:type="pct"/>
            <w:tcBorders>
              <w:top w:val="nil"/>
              <w:left w:val="nil"/>
              <w:bottom w:val="single" w:sz="4" w:space="0" w:color="auto"/>
              <w:right w:val="single" w:sz="4" w:space="0" w:color="auto"/>
            </w:tcBorders>
            <w:shd w:val="clear" w:color="000000" w:fill="E2EFDA"/>
            <w:noWrap/>
            <w:hideMark/>
          </w:tcPr>
          <w:p w14:paraId="278C032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41629915"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16</w:t>
            </w:r>
          </w:p>
        </w:tc>
        <w:tc>
          <w:tcPr>
            <w:tcW w:w="291" w:type="pct"/>
            <w:tcBorders>
              <w:top w:val="nil"/>
              <w:left w:val="nil"/>
              <w:bottom w:val="single" w:sz="4" w:space="0" w:color="auto"/>
              <w:right w:val="single" w:sz="4" w:space="0" w:color="auto"/>
            </w:tcBorders>
            <w:shd w:val="clear" w:color="000000" w:fill="E2EFDA"/>
            <w:noWrap/>
            <w:hideMark/>
          </w:tcPr>
          <w:p w14:paraId="7E979C4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c>
          <w:tcPr>
            <w:tcW w:w="291" w:type="pct"/>
            <w:tcBorders>
              <w:top w:val="nil"/>
              <w:left w:val="nil"/>
              <w:bottom w:val="single" w:sz="4" w:space="0" w:color="auto"/>
              <w:right w:val="single" w:sz="4" w:space="0" w:color="auto"/>
            </w:tcBorders>
            <w:shd w:val="clear" w:color="000000" w:fill="E2EFDA"/>
            <w:noWrap/>
            <w:hideMark/>
          </w:tcPr>
          <w:p w14:paraId="195283D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w:t>
            </w:r>
          </w:p>
        </w:tc>
        <w:tc>
          <w:tcPr>
            <w:tcW w:w="291" w:type="pct"/>
            <w:tcBorders>
              <w:top w:val="nil"/>
              <w:left w:val="nil"/>
              <w:bottom w:val="single" w:sz="4" w:space="0" w:color="auto"/>
              <w:right w:val="single" w:sz="4" w:space="0" w:color="auto"/>
            </w:tcBorders>
            <w:shd w:val="clear" w:color="000000" w:fill="E2EFDA"/>
            <w:noWrap/>
            <w:hideMark/>
          </w:tcPr>
          <w:p w14:paraId="0D97BBE0"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w:t>
            </w:r>
          </w:p>
        </w:tc>
        <w:tc>
          <w:tcPr>
            <w:tcW w:w="363" w:type="pct"/>
            <w:tcBorders>
              <w:top w:val="nil"/>
              <w:left w:val="nil"/>
              <w:bottom w:val="single" w:sz="4" w:space="0" w:color="auto"/>
              <w:right w:val="single" w:sz="4" w:space="0" w:color="auto"/>
            </w:tcBorders>
            <w:shd w:val="clear" w:color="000000" w:fill="E2EFDA"/>
            <w:noWrap/>
            <w:hideMark/>
          </w:tcPr>
          <w:p w14:paraId="110F36C7"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7</w:t>
            </w:r>
          </w:p>
        </w:tc>
      </w:tr>
      <w:tr w:rsidR="0088604B" w:rsidRPr="00C5360E" w14:paraId="1C318FD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26C56C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0149C6C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65B291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2433F2D"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8DB8A0F"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94C1A78"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37A0503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r>
      <w:tr w:rsidR="0088604B" w:rsidRPr="00C5360E" w14:paraId="41449180"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3468FB3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2017</w:t>
            </w:r>
          </w:p>
        </w:tc>
        <w:tc>
          <w:tcPr>
            <w:tcW w:w="2492" w:type="pct"/>
            <w:tcBorders>
              <w:top w:val="nil"/>
              <w:left w:val="nil"/>
              <w:bottom w:val="single" w:sz="4" w:space="0" w:color="auto"/>
              <w:right w:val="single" w:sz="4" w:space="0" w:color="auto"/>
            </w:tcBorders>
            <w:shd w:val="clear" w:color="000000" w:fill="E2EFDA"/>
            <w:noWrap/>
            <w:hideMark/>
          </w:tcPr>
          <w:p w14:paraId="3A7B007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1BCEB77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64622ED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5AB042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CCB52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0F295F9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DC49036"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E8EA21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Fires/explosion</w:t>
            </w:r>
          </w:p>
        </w:tc>
        <w:tc>
          <w:tcPr>
            <w:tcW w:w="2492" w:type="pct"/>
            <w:tcBorders>
              <w:top w:val="nil"/>
              <w:left w:val="nil"/>
              <w:bottom w:val="double" w:sz="6" w:space="0" w:color="auto"/>
              <w:right w:val="single" w:sz="4" w:space="0" w:color="auto"/>
            </w:tcBorders>
            <w:shd w:val="clear" w:color="auto" w:fill="auto"/>
            <w:noWrap/>
            <w:hideMark/>
          </w:tcPr>
          <w:p w14:paraId="40ECDD8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59FADB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07BE1A1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2FA8FC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016ADF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7C185D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E22E83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8DD51C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fires/explosion</w:t>
            </w:r>
          </w:p>
        </w:tc>
        <w:tc>
          <w:tcPr>
            <w:tcW w:w="2492" w:type="pct"/>
            <w:tcBorders>
              <w:top w:val="nil"/>
              <w:left w:val="nil"/>
              <w:bottom w:val="single" w:sz="4" w:space="0" w:color="auto"/>
              <w:right w:val="single" w:sz="4" w:space="0" w:color="auto"/>
            </w:tcBorders>
            <w:shd w:val="clear" w:color="auto" w:fill="auto"/>
            <w:noWrap/>
            <w:hideMark/>
          </w:tcPr>
          <w:p w14:paraId="2D979AF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C217E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C0E37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86438A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7DE73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C121E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FAA940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C3456E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5EF7E27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6B6FE2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54167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929961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B6FD3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C1F81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D93298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DFDA8BB"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673F061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7DA94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7753B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76754B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22AA98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9B69C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278D63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1AD8B3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1.17</w:t>
            </w:r>
          </w:p>
        </w:tc>
        <w:tc>
          <w:tcPr>
            <w:tcW w:w="2492" w:type="pct"/>
            <w:tcBorders>
              <w:top w:val="nil"/>
              <w:left w:val="nil"/>
              <w:bottom w:val="single" w:sz="4" w:space="0" w:color="auto"/>
              <w:right w:val="single" w:sz="4" w:space="0" w:color="auto"/>
            </w:tcBorders>
            <w:shd w:val="clear" w:color="auto" w:fill="auto"/>
            <w:noWrap/>
            <w:hideMark/>
          </w:tcPr>
          <w:p w14:paraId="19C3A9E2" w14:textId="0987DA23"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Multiple port cancellations due </w:t>
            </w:r>
            <w:proofErr w:type="spellStart"/>
            <w:r w:rsidR="0088604B" w:rsidRPr="00C5360E">
              <w:rPr>
                <w:rFonts w:eastAsia="Times New Roman" w:cs="Arial"/>
                <w:color w:val="000000"/>
                <w:sz w:val="13"/>
                <w:szCs w:val="13"/>
              </w:rPr>
              <w:t>Azipod</w:t>
            </w:r>
            <w:proofErr w:type="spellEnd"/>
            <w:r w:rsidRPr="00C5360E">
              <w:rPr>
                <w:rFonts w:eastAsia="Times New Roman" w:cs="Arial"/>
                <w:color w:val="000000"/>
                <w:sz w:val="13"/>
                <w:szCs w:val="13"/>
              </w:rPr>
              <w:t xml:space="preserve"> failures</w:t>
            </w:r>
          </w:p>
        </w:tc>
        <w:tc>
          <w:tcPr>
            <w:tcW w:w="291" w:type="pct"/>
            <w:tcBorders>
              <w:top w:val="nil"/>
              <w:left w:val="nil"/>
              <w:bottom w:val="single" w:sz="4" w:space="0" w:color="auto"/>
              <w:right w:val="single" w:sz="4" w:space="0" w:color="auto"/>
            </w:tcBorders>
            <w:shd w:val="clear" w:color="auto" w:fill="auto"/>
            <w:noWrap/>
            <w:hideMark/>
          </w:tcPr>
          <w:p w14:paraId="02590D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D5C76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F36560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29060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7DBB3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1E824F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0BE399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10.02.17</w:t>
            </w:r>
          </w:p>
        </w:tc>
        <w:tc>
          <w:tcPr>
            <w:tcW w:w="2492" w:type="pct"/>
            <w:tcBorders>
              <w:top w:val="nil"/>
              <w:left w:val="nil"/>
              <w:bottom w:val="single" w:sz="4" w:space="0" w:color="auto"/>
              <w:right w:val="single" w:sz="4" w:space="0" w:color="auto"/>
            </w:tcBorders>
            <w:shd w:val="clear" w:color="auto" w:fill="auto"/>
            <w:noWrap/>
            <w:hideMark/>
          </w:tcPr>
          <w:p w14:paraId="7CB4589A" w14:textId="05F9564F"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Failure of both </w:t>
            </w:r>
            <w:proofErr w:type="spellStart"/>
            <w:r w:rsidR="0088604B" w:rsidRPr="00C5360E">
              <w:rPr>
                <w:rFonts w:eastAsia="Times New Roman" w:cs="Arial"/>
                <w:color w:val="000000"/>
                <w:sz w:val="13"/>
                <w:szCs w:val="13"/>
              </w:rPr>
              <w:t>Azipods</w:t>
            </w:r>
            <w:proofErr w:type="spellEnd"/>
            <w:r w:rsidR="00186C87">
              <w:rPr>
                <w:rFonts w:eastAsia="Times New Roman" w:cs="Arial"/>
                <w:color w:val="000000"/>
                <w:sz w:val="13"/>
                <w:szCs w:val="13"/>
              </w:rPr>
              <w:t xml:space="preserve">.  </w:t>
            </w:r>
            <w:r w:rsidRPr="00C5360E">
              <w:rPr>
                <w:rFonts w:eastAsia="Times New Roman" w:cs="Arial"/>
                <w:color w:val="000000"/>
                <w:sz w:val="13"/>
                <w:szCs w:val="13"/>
              </w:rPr>
              <w:t>Ship adrift off Australian coast</w:t>
            </w:r>
          </w:p>
        </w:tc>
        <w:tc>
          <w:tcPr>
            <w:tcW w:w="291" w:type="pct"/>
            <w:tcBorders>
              <w:top w:val="nil"/>
              <w:left w:val="nil"/>
              <w:bottom w:val="single" w:sz="4" w:space="0" w:color="auto"/>
              <w:right w:val="single" w:sz="4" w:space="0" w:color="auto"/>
            </w:tcBorders>
            <w:shd w:val="clear" w:color="auto" w:fill="auto"/>
            <w:noWrap/>
            <w:hideMark/>
          </w:tcPr>
          <w:p w14:paraId="2DB80A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88041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B6E48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0EB347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A4987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5BE00F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1DED50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3.03.17</w:t>
            </w:r>
          </w:p>
        </w:tc>
        <w:tc>
          <w:tcPr>
            <w:tcW w:w="2492" w:type="pct"/>
            <w:tcBorders>
              <w:top w:val="nil"/>
              <w:left w:val="nil"/>
              <w:bottom w:val="single" w:sz="4" w:space="0" w:color="auto"/>
              <w:right w:val="single" w:sz="4" w:space="0" w:color="auto"/>
            </w:tcBorders>
            <w:shd w:val="clear" w:color="auto" w:fill="auto"/>
            <w:noWrap/>
            <w:hideMark/>
          </w:tcPr>
          <w:p w14:paraId="7C9F10FB" w14:textId="5DB8E803"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failures</w:t>
            </w:r>
            <w:r w:rsidR="00186C87">
              <w:rPr>
                <w:rFonts w:eastAsia="Times New Roman" w:cs="Arial"/>
                <w:color w:val="000000"/>
                <w:sz w:val="13"/>
                <w:szCs w:val="13"/>
              </w:rPr>
              <w:t xml:space="preserve">.  </w:t>
            </w:r>
            <w:r w:rsidRPr="00C5360E">
              <w:rPr>
                <w:rFonts w:eastAsia="Times New Roman" w:cs="Arial"/>
                <w:color w:val="000000"/>
                <w:sz w:val="13"/>
                <w:szCs w:val="13"/>
              </w:rPr>
              <w:t>Two days lost.</w:t>
            </w:r>
          </w:p>
        </w:tc>
        <w:tc>
          <w:tcPr>
            <w:tcW w:w="291" w:type="pct"/>
            <w:tcBorders>
              <w:top w:val="nil"/>
              <w:left w:val="nil"/>
              <w:bottom w:val="single" w:sz="4" w:space="0" w:color="auto"/>
              <w:right w:val="single" w:sz="4" w:space="0" w:color="auto"/>
            </w:tcBorders>
            <w:shd w:val="clear" w:color="auto" w:fill="auto"/>
            <w:noWrap/>
            <w:hideMark/>
          </w:tcPr>
          <w:p w14:paraId="7D5B6A2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704A6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868BD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5361DA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81DAE8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240C44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537978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29.03.17</w:t>
            </w:r>
          </w:p>
        </w:tc>
        <w:tc>
          <w:tcPr>
            <w:tcW w:w="2492" w:type="pct"/>
            <w:tcBorders>
              <w:top w:val="nil"/>
              <w:left w:val="nil"/>
              <w:bottom w:val="single" w:sz="4" w:space="0" w:color="auto"/>
              <w:right w:val="single" w:sz="4" w:space="0" w:color="auto"/>
            </w:tcBorders>
            <w:shd w:val="clear" w:color="auto" w:fill="auto"/>
            <w:noWrap/>
            <w:hideMark/>
          </w:tcPr>
          <w:p w14:paraId="00BC54A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Remained in Nassau for two days due to electrical problems</w:t>
            </w:r>
          </w:p>
        </w:tc>
        <w:tc>
          <w:tcPr>
            <w:tcW w:w="291" w:type="pct"/>
            <w:tcBorders>
              <w:top w:val="nil"/>
              <w:left w:val="nil"/>
              <w:bottom w:val="single" w:sz="4" w:space="0" w:color="auto"/>
              <w:right w:val="single" w:sz="4" w:space="0" w:color="auto"/>
            </w:tcBorders>
            <w:shd w:val="clear" w:color="auto" w:fill="auto"/>
            <w:noWrap/>
            <w:hideMark/>
          </w:tcPr>
          <w:p w14:paraId="54078EB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0FBB1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2E3625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840BB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673C4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DEE92B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9B7B7B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30.03.17</w:t>
            </w:r>
          </w:p>
        </w:tc>
        <w:tc>
          <w:tcPr>
            <w:tcW w:w="2492" w:type="pct"/>
            <w:tcBorders>
              <w:top w:val="nil"/>
              <w:left w:val="nil"/>
              <w:bottom w:val="single" w:sz="4" w:space="0" w:color="auto"/>
              <w:right w:val="single" w:sz="4" w:space="0" w:color="auto"/>
            </w:tcBorders>
            <w:shd w:val="clear" w:color="auto" w:fill="auto"/>
            <w:noWrap/>
            <w:hideMark/>
          </w:tcPr>
          <w:p w14:paraId="28106125"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 problems cause cancellation of Galapagos cruise</w:t>
            </w:r>
          </w:p>
        </w:tc>
        <w:tc>
          <w:tcPr>
            <w:tcW w:w="291" w:type="pct"/>
            <w:tcBorders>
              <w:top w:val="nil"/>
              <w:left w:val="nil"/>
              <w:bottom w:val="single" w:sz="4" w:space="0" w:color="auto"/>
              <w:right w:val="single" w:sz="4" w:space="0" w:color="auto"/>
            </w:tcBorders>
            <w:shd w:val="clear" w:color="auto" w:fill="auto"/>
            <w:noWrap/>
            <w:hideMark/>
          </w:tcPr>
          <w:p w14:paraId="176B849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2CB29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6F252B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95B96B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9B19D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529E35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47F244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8.04.17</w:t>
            </w:r>
          </w:p>
        </w:tc>
        <w:tc>
          <w:tcPr>
            <w:tcW w:w="2492" w:type="pct"/>
            <w:tcBorders>
              <w:top w:val="nil"/>
              <w:left w:val="nil"/>
              <w:bottom w:val="single" w:sz="4" w:space="0" w:color="auto"/>
              <w:right w:val="single" w:sz="4" w:space="0" w:color="auto"/>
            </w:tcBorders>
            <w:shd w:val="clear" w:color="auto" w:fill="auto"/>
            <w:noWrap/>
            <w:hideMark/>
          </w:tcPr>
          <w:p w14:paraId="0C9EF78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Cancelled sailings due propulsion problems</w:t>
            </w:r>
          </w:p>
        </w:tc>
        <w:tc>
          <w:tcPr>
            <w:tcW w:w="291" w:type="pct"/>
            <w:tcBorders>
              <w:top w:val="nil"/>
              <w:left w:val="nil"/>
              <w:bottom w:val="single" w:sz="4" w:space="0" w:color="auto"/>
              <w:right w:val="single" w:sz="4" w:space="0" w:color="auto"/>
            </w:tcBorders>
            <w:shd w:val="clear" w:color="auto" w:fill="auto"/>
            <w:noWrap/>
            <w:hideMark/>
          </w:tcPr>
          <w:p w14:paraId="4989EF8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BB7A5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F6732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50FDB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1C75256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4A6982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303A6D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4.05.17</w:t>
            </w:r>
          </w:p>
        </w:tc>
        <w:tc>
          <w:tcPr>
            <w:tcW w:w="2492" w:type="pct"/>
            <w:tcBorders>
              <w:top w:val="nil"/>
              <w:left w:val="nil"/>
              <w:bottom w:val="single" w:sz="4" w:space="0" w:color="auto"/>
              <w:right w:val="single" w:sz="4" w:space="0" w:color="auto"/>
            </w:tcBorders>
            <w:shd w:val="clear" w:color="auto" w:fill="auto"/>
            <w:noWrap/>
            <w:hideMark/>
          </w:tcPr>
          <w:p w14:paraId="7E25952C" w14:textId="1DD6B131"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problems required dry docking</w:t>
            </w:r>
            <w:r w:rsidR="00186C87">
              <w:rPr>
                <w:rFonts w:eastAsia="Times New Roman" w:cs="Arial"/>
                <w:color w:val="000000"/>
                <w:sz w:val="13"/>
                <w:szCs w:val="13"/>
              </w:rPr>
              <w:t xml:space="preserve">.  </w:t>
            </w:r>
            <w:r w:rsidRPr="00C5360E">
              <w:rPr>
                <w:rFonts w:eastAsia="Times New Roman" w:cs="Arial"/>
                <w:color w:val="000000"/>
                <w:sz w:val="13"/>
                <w:szCs w:val="13"/>
              </w:rPr>
              <w:t>Two cruises cancelled.</w:t>
            </w:r>
          </w:p>
        </w:tc>
        <w:tc>
          <w:tcPr>
            <w:tcW w:w="291" w:type="pct"/>
            <w:tcBorders>
              <w:top w:val="nil"/>
              <w:left w:val="nil"/>
              <w:bottom w:val="single" w:sz="4" w:space="0" w:color="auto"/>
              <w:right w:val="single" w:sz="4" w:space="0" w:color="auto"/>
            </w:tcBorders>
            <w:shd w:val="clear" w:color="auto" w:fill="auto"/>
            <w:noWrap/>
            <w:hideMark/>
          </w:tcPr>
          <w:p w14:paraId="02D8A2D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BEC9EB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F92000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F177E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349E36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77B5034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626E10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26.05.17</w:t>
            </w:r>
          </w:p>
        </w:tc>
        <w:tc>
          <w:tcPr>
            <w:tcW w:w="2492" w:type="pct"/>
            <w:tcBorders>
              <w:top w:val="nil"/>
              <w:left w:val="nil"/>
              <w:bottom w:val="single" w:sz="4" w:space="0" w:color="auto"/>
              <w:right w:val="single" w:sz="4" w:space="0" w:color="auto"/>
            </w:tcBorders>
            <w:shd w:val="clear" w:color="auto" w:fill="auto"/>
            <w:noWrap/>
            <w:hideMark/>
          </w:tcPr>
          <w:p w14:paraId="4C94E9B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Propulsion problems post dry dock caused two lost cruise days.</w:t>
            </w:r>
          </w:p>
        </w:tc>
        <w:tc>
          <w:tcPr>
            <w:tcW w:w="291" w:type="pct"/>
            <w:tcBorders>
              <w:top w:val="nil"/>
              <w:left w:val="nil"/>
              <w:bottom w:val="single" w:sz="4" w:space="0" w:color="auto"/>
              <w:right w:val="single" w:sz="4" w:space="0" w:color="auto"/>
            </w:tcBorders>
            <w:shd w:val="clear" w:color="auto" w:fill="auto"/>
            <w:noWrap/>
            <w:hideMark/>
          </w:tcPr>
          <w:p w14:paraId="07D625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D5E506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63F33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1A18C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D880F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622082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64C0AD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11.11.17</w:t>
            </w:r>
          </w:p>
        </w:tc>
        <w:tc>
          <w:tcPr>
            <w:tcW w:w="2492" w:type="pct"/>
            <w:tcBorders>
              <w:top w:val="nil"/>
              <w:left w:val="nil"/>
              <w:bottom w:val="single" w:sz="4" w:space="0" w:color="auto"/>
              <w:right w:val="single" w:sz="4" w:space="0" w:color="auto"/>
            </w:tcBorders>
            <w:shd w:val="clear" w:color="auto" w:fill="auto"/>
            <w:noWrap/>
            <w:hideMark/>
          </w:tcPr>
          <w:p w14:paraId="5E49D085" w14:textId="77777777" w:rsidR="00C5360E" w:rsidRPr="00C5360E" w:rsidRDefault="00C5360E" w:rsidP="0088604B">
            <w:pPr>
              <w:jc w:val="left"/>
              <w:rPr>
                <w:rFonts w:eastAsia="Times New Roman" w:cs="Arial"/>
                <w:color w:val="000000"/>
                <w:sz w:val="13"/>
                <w:szCs w:val="13"/>
              </w:rPr>
            </w:pPr>
            <w:proofErr w:type="spellStart"/>
            <w:r w:rsidRPr="00C5360E">
              <w:rPr>
                <w:rFonts w:eastAsia="Times New Roman" w:cs="Arial"/>
                <w:color w:val="000000"/>
                <w:sz w:val="13"/>
                <w:szCs w:val="13"/>
              </w:rPr>
              <w:t>Azipod</w:t>
            </w:r>
            <w:proofErr w:type="spellEnd"/>
            <w:r w:rsidRPr="00C5360E">
              <w:rPr>
                <w:rFonts w:eastAsia="Times New Roman" w:cs="Arial"/>
                <w:color w:val="000000"/>
                <w:sz w:val="13"/>
                <w:szCs w:val="13"/>
              </w:rPr>
              <w:t xml:space="preserve"> problems cause cancellation of cruise</w:t>
            </w:r>
          </w:p>
        </w:tc>
        <w:tc>
          <w:tcPr>
            <w:tcW w:w="291" w:type="pct"/>
            <w:tcBorders>
              <w:top w:val="nil"/>
              <w:left w:val="nil"/>
              <w:bottom w:val="single" w:sz="4" w:space="0" w:color="auto"/>
              <w:right w:val="single" w:sz="4" w:space="0" w:color="auto"/>
            </w:tcBorders>
            <w:shd w:val="clear" w:color="auto" w:fill="auto"/>
            <w:noWrap/>
            <w:hideMark/>
          </w:tcPr>
          <w:p w14:paraId="50D171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0DFB5C7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F181B5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ADD18E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F11BA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F84FE8D"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29FAC4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20.11.17</w:t>
            </w:r>
          </w:p>
        </w:tc>
        <w:tc>
          <w:tcPr>
            <w:tcW w:w="2492" w:type="pct"/>
            <w:tcBorders>
              <w:top w:val="nil"/>
              <w:left w:val="nil"/>
              <w:bottom w:val="double" w:sz="6" w:space="0" w:color="auto"/>
              <w:right w:val="single" w:sz="4" w:space="0" w:color="auto"/>
            </w:tcBorders>
            <w:shd w:val="clear" w:color="auto" w:fill="auto"/>
            <w:noWrap/>
            <w:hideMark/>
          </w:tcPr>
          <w:p w14:paraId="32A170D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Failure of fuel pump results in cancellation of Antarctic cruise</w:t>
            </w:r>
          </w:p>
        </w:tc>
        <w:tc>
          <w:tcPr>
            <w:tcW w:w="291" w:type="pct"/>
            <w:tcBorders>
              <w:top w:val="nil"/>
              <w:left w:val="nil"/>
              <w:bottom w:val="double" w:sz="6" w:space="0" w:color="auto"/>
              <w:right w:val="single" w:sz="4" w:space="0" w:color="auto"/>
            </w:tcBorders>
            <w:shd w:val="clear" w:color="auto" w:fill="auto"/>
            <w:noWrap/>
            <w:hideMark/>
          </w:tcPr>
          <w:p w14:paraId="7672DFC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2FFF3F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6E251E5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210AC60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355BD8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D0E787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C262A2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6F2B3C0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8ABDFE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10</w:t>
            </w:r>
          </w:p>
        </w:tc>
        <w:tc>
          <w:tcPr>
            <w:tcW w:w="291" w:type="pct"/>
            <w:tcBorders>
              <w:top w:val="nil"/>
              <w:left w:val="nil"/>
              <w:bottom w:val="single" w:sz="4" w:space="0" w:color="auto"/>
              <w:right w:val="single" w:sz="4" w:space="0" w:color="auto"/>
            </w:tcBorders>
            <w:shd w:val="clear" w:color="auto" w:fill="auto"/>
            <w:noWrap/>
            <w:hideMark/>
          </w:tcPr>
          <w:p w14:paraId="24B922F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D7E4D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217861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223B03D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08F228A1"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F312E2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5CC4405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FE64A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0D0E0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839186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168FC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3A0553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067EFB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D0D4F73"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12ADDA0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9109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15AD9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7B045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06FD74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DA3650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63255F0"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E646F4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4.03.17</w:t>
            </w:r>
          </w:p>
        </w:tc>
        <w:tc>
          <w:tcPr>
            <w:tcW w:w="2492" w:type="pct"/>
            <w:tcBorders>
              <w:top w:val="nil"/>
              <w:left w:val="nil"/>
              <w:bottom w:val="single" w:sz="4" w:space="0" w:color="auto"/>
              <w:right w:val="single" w:sz="4" w:space="0" w:color="auto"/>
            </w:tcBorders>
            <w:shd w:val="clear" w:color="auto" w:fill="auto"/>
            <w:noWrap/>
            <w:hideMark/>
          </w:tcPr>
          <w:p w14:paraId="3E0D3C2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Aground on coral reef in Indonesia.</w:t>
            </w:r>
          </w:p>
        </w:tc>
        <w:tc>
          <w:tcPr>
            <w:tcW w:w="291" w:type="pct"/>
            <w:tcBorders>
              <w:top w:val="nil"/>
              <w:left w:val="nil"/>
              <w:bottom w:val="single" w:sz="4" w:space="0" w:color="auto"/>
              <w:right w:val="single" w:sz="4" w:space="0" w:color="auto"/>
            </w:tcBorders>
            <w:shd w:val="clear" w:color="auto" w:fill="auto"/>
            <w:noWrap/>
            <w:hideMark/>
          </w:tcPr>
          <w:p w14:paraId="1CC868D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4F6B22C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C21ECE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C89639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5DBF12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66FD058"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4177B1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16.03.17</w:t>
            </w:r>
          </w:p>
        </w:tc>
        <w:tc>
          <w:tcPr>
            <w:tcW w:w="2492" w:type="pct"/>
            <w:tcBorders>
              <w:top w:val="nil"/>
              <w:left w:val="nil"/>
              <w:bottom w:val="double" w:sz="6" w:space="0" w:color="auto"/>
              <w:right w:val="single" w:sz="4" w:space="0" w:color="auto"/>
            </w:tcBorders>
            <w:shd w:val="clear" w:color="auto" w:fill="auto"/>
            <w:noWrap/>
            <w:hideMark/>
          </w:tcPr>
          <w:p w14:paraId="23DA870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Unscheduled dry docking following two grounding incidents</w:t>
            </w:r>
          </w:p>
        </w:tc>
        <w:tc>
          <w:tcPr>
            <w:tcW w:w="291" w:type="pct"/>
            <w:tcBorders>
              <w:top w:val="nil"/>
              <w:left w:val="nil"/>
              <w:bottom w:val="double" w:sz="6" w:space="0" w:color="auto"/>
              <w:right w:val="single" w:sz="4" w:space="0" w:color="auto"/>
            </w:tcBorders>
            <w:shd w:val="clear" w:color="auto" w:fill="auto"/>
            <w:noWrap/>
            <w:hideMark/>
          </w:tcPr>
          <w:p w14:paraId="117A4D8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BFC89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224CD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8FD57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4A01E9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23D9CBC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A98A905"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5D98F19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F7A1B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291" w:type="pct"/>
            <w:tcBorders>
              <w:top w:val="nil"/>
              <w:left w:val="nil"/>
              <w:bottom w:val="single" w:sz="4" w:space="0" w:color="auto"/>
              <w:right w:val="single" w:sz="4" w:space="0" w:color="auto"/>
            </w:tcBorders>
            <w:shd w:val="clear" w:color="auto" w:fill="auto"/>
            <w:noWrap/>
            <w:hideMark/>
          </w:tcPr>
          <w:p w14:paraId="1A728D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7B6F19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05F6B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7B19C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61552B2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56B6EF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358C626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5A8DD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35BD7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B2C52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742BFE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36C93D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6F841E6"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1B665CA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w:t>
            </w:r>
          </w:p>
        </w:tc>
        <w:tc>
          <w:tcPr>
            <w:tcW w:w="2492" w:type="pct"/>
            <w:tcBorders>
              <w:top w:val="nil"/>
              <w:left w:val="nil"/>
              <w:bottom w:val="double" w:sz="6" w:space="0" w:color="auto"/>
              <w:right w:val="single" w:sz="4" w:space="0" w:color="auto"/>
            </w:tcBorders>
            <w:shd w:val="clear" w:color="auto" w:fill="auto"/>
            <w:noWrap/>
            <w:hideMark/>
          </w:tcPr>
          <w:p w14:paraId="40FD3D7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E2B22E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7E674E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0F20516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5DEF9A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361CB92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9881B44"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D04CC86"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storm or rogue wave</w:t>
            </w:r>
          </w:p>
        </w:tc>
        <w:tc>
          <w:tcPr>
            <w:tcW w:w="2492" w:type="pct"/>
            <w:tcBorders>
              <w:top w:val="nil"/>
              <w:left w:val="nil"/>
              <w:bottom w:val="single" w:sz="4" w:space="0" w:color="auto"/>
              <w:right w:val="single" w:sz="4" w:space="0" w:color="auto"/>
            </w:tcBorders>
            <w:shd w:val="clear" w:color="auto" w:fill="auto"/>
            <w:noWrap/>
            <w:hideMark/>
          </w:tcPr>
          <w:p w14:paraId="3C2724D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4BC54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80BEFA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CF6232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9AF53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7617C90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AD4471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58AADC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7439C6B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8869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7521CF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42E668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321373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C502C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E3EA118"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7CB7E5D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double" w:sz="6" w:space="0" w:color="auto"/>
              <w:right w:val="single" w:sz="4" w:space="0" w:color="auto"/>
            </w:tcBorders>
            <w:shd w:val="clear" w:color="auto" w:fill="auto"/>
            <w:noWrap/>
            <w:hideMark/>
          </w:tcPr>
          <w:p w14:paraId="35F8601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48A17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0AB29D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1705E3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EDC3B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01D61DB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9433D6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3B6BE43"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64ADBEB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87A836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F0F786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5F8B08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73E3EE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0A325D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628E7D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3988505"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7D33E56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AF4C9C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BECDE6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91E22B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425960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0F9471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27F3AA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A52FC92" w14:textId="77777777" w:rsidR="00C5360E" w:rsidRPr="00C5360E" w:rsidRDefault="00C5360E" w:rsidP="0088604B">
            <w:pPr>
              <w:jc w:val="left"/>
              <w:rPr>
                <w:rFonts w:eastAsia="Times New Roman" w:cs="Arial"/>
                <w:b/>
                <w:bCs/>
                <w:color w:val="000000"/>
                <w:sz w:val="13"/>
                <w:szCs w:val="13"/>
              </w:rPr>
            </w:pPr>
            <w:proofErr w:type="gramStart"/>
            <w:r w:rsidRPr="00C5360E">
              <w:rPr>
                <w:rFonts w:eastAsia="Times New Roman" w:cs="Arial"/>
                <w:b/>
                <w:bCs/>
                <w:color w:val="000000"/>
                <w:sz w:val="13"/>
                <w:szCs w:val="13"/>
              </w:rPr>
              <w:t>Other</w:t>
            </w:r>
            <w:proofErr w:type="gramEnd"/>
            <w:r w:rsidRPr="00C5360E">
              <w:rPr>
                <w:rFonts w:eastAsia="Times New Roman" w:cs="Arial"/>
                <w:b/>
                <w:bCs/>
                <w:color w:val="000000"/>
                <w:sz w:val="13"/>
                <w:szCs w:val="13"/>
              </w:rPr>
              <w:t xml:space="preserve"> incident</w:t>
            </w:r>
          </w:p>
        </w:tc>
        <w:tc>
          <w:tcPr>
            <w:tcW w:w="2492" w:type="pct"/>
            <w:tcBorders>
              <w:top w:val="nil"/>
              <w:left w:val="nil"/>
              <w:bottom w:val="single" w:sz="4" w:space="0" w:color="auto"/>
              <w:right w:val="single" w:sz="4" w:space="0" w:color="auto"/>
            </w:tcBorders>
            <w:shd w:val="clear" w:color="auto" w:fill="auto"/>
            <w:noWrap/>
            <w:hideMark/>
          </w:tcPr>
          <w:p w14:paraId="3CB0423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0E9BF6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261AB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F5F9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26E8A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45C49B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CA73904"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5F98BA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9.02.17</w:t>
            </w:r>
          </w:p>
        </w:tc>
        <w:tc>
          <w:tcPr>
            <w:tcW w:w="2492" w:type="pct"/>
            <w:tcBorders>
              <w:top w:val="nil"/>
              <w:left w:val="nil"/>
              <w:bottom w:val="double" w:sz="6" w:space="0" w:color="auto"/>
              <w:right w:val="single" w:sz="4" w:space="0" w:color="auto"/>
            </w:tcBorders>
            <w:shd w:val="clear" w:color="auto" w:fill="auto"/>
            <w:noWrap/>
            <w:hideMark/>
          </w:tcPr>
          <w:p w14:paraId="516E887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Nitrogen cylinder on lifeboat davit explodes killing crew member</w:t>
            </w:r>
          </w:p>
        </w:tc>
        <w:tc>
          <w:tcPr>
            <w:tcW w:w="291" w:type="pct"/>
            <w:tcBorders>
              <w:top w:val="nil"/>
              <w:left w:val="nil"/>
              <w:bottom w:val="double" w:sz="6" w:space="0" w:color="auto"/>
              <w:right w:val="single" w:sz="4" w:space="0" w:color="auto"/>
            </w:tcBorders>
            <w:shd w:val="clear" w:color="auto" w:fill="auto"/>
            <w:noWrap/>
            <w:hideMark/>
          </w:tcPr>
          <w:p w14:paraId="1876031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26061B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69283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7DC018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hideMark/>
          </w:tcPr>
          <w:p w14:paraId="4D84D9E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0DAE2B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6435C12"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other incidents</w:t>
            </w:r>
          </w:p>
        </w:tc>
        <w:tc>
          <w:tcPr>
            <w:tcW w:w="2492" w:type="pct"/>
            <w:tcBorders>
              <w:top w:val="nil"/>
              <w:left w:val="nil"/>
              <w:bottom w:val="single" w:sz="4" w:space="0" w:color="auto"/>
              <w:right w:val="single" w:sz="4" w:space="0" w:color="auto"/>
            </w:tcBorders>
            <w:shd w:val="clear" w:color="auto" w:fill="auto"/>
            <w:noWrap/>
            <w:hideMark/>
          </w:tcPr>
          <w:p w14:paraId="512FDDB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45920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A51EC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3FC555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2619D8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hideMark/>
          </w:tcPr>
          <w:p w14:paraId="05E5181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5686104"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283903B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double" w:sz="6" w:space="0" w:color="auto"/>
              <w:right w:val="single" w:sz="4" w:space="0" w:color="auto"/>
            </w:tcBorders>
            <w:shd w:val="clear" w:color="auto" w:fill="auto"/>
            <w:noWrap/>
            <w:hideMark/>
          </w:tcPr>
          <w:p w14:paraId="2E51416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E46DAC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7F44776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00A6C78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9403B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50436A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60098305"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505EB0D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2017</w:t>
            </w:r>
          </w:p>
        </w:tc>
        <w:tc>
          <w:tcPr>
            <w:tcW w:w="2492" w:type="pct"/>
            <w:tcBorders>
              <w:top w:val="nil"/>
              <w:left w:val="nil"/>
              <w:bottom w:val="single" w:sz="4" w:space="0" w:color="auto"/>
              <w:right w:val="single" w:sz="4" w:space="0" w:color="auto"/>
            </w:tcBorders>
            <w:shd w:val="clear" w:color="000000" w:fill="E2EFDA"/>
            <w:noWrap/>
            <w:hideMark/>
          </w:tcPr>
          <w:p w14:paraId="5BB21E0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5B363BFE"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13</w:t>
            </w:r>
          </w:p>
        </w:tc>
        <w:tc>
          <w:tcPr>
            <w:tcW w:w="291" w:type="pct"/>
            <w:tcBorders>
              <w:top w:val="nil"/>
              <w:left w:val="nil"/>
              <w:bottom w:val="single" w:sz="4" w:space="0" w:color="auto"/>
              <w:right w:val="single" w:sz="4" w:space="0" w:color="auto"/>
            </w:tcBorders>
            <w:shd w:val="clear" w:color="000000" w:fill="E2EFDA"/>
            <w:noWrap/>
            <w:hideMark/>
          </w:tcPr>
          <w:p w14:paraId="4AA8767C"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c>
          <w:tcPr>
            <w:tcW w:w="291" w:type="pct"/>
            <w:tcBorders>
              <w:top w:val="nil"/>
              <w:left w:val="nil"/>
              <w:bottom w:val="single" w:sz="4" w:space="0" w:color="auto"/>
              <w:right w:val="single" w:sz="4" w:space="0" w:color="auto"/>
            </w:tcBorders>
            <w:shd w:val="clear" w:color="000000" w:fill="E2EFDA"/>
            <w:noWrap/>
            <w:hideMark/>
          </w:tcPr>
          <w:p w14:paraId="3BD64C8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274212C9"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363" w:type="pct"/>
            <w:tcBorders>
              <w:top w:val="nil"/>
              <w:left w:val="nil"/>
              <w:bottom w:val="single" w:sz="4" w:space="0" w:color="auto"/>
              <w:right w:val="single" w:sz="4" w:space="0" w:color="auto"/>
            </w:tcBorders>
            <w:shd w:val="clear" w:color="000000" w:fill="E2EFDA"/>
            <w:noWrap/>
            <w:hideMark/>
          </w:tcPr>
          <w:p w14:paraId="2CD770A7"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0</w:t>
            </w:r>
          </w:p>
        </w:tc>
      </w:tr>
      <w:tr w:rsidR="0088604B" w:rsidRPr="00C5360E" w14:paraId="3FDCC29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7F4342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E8288A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0C039A5"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970286A"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ECB2A3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1EA92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A4B8FE8"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r>
      <w:tr w:rsidR="0088604B" w:rsidRPr="00C5360E" w14:paraId="082C27C8"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13214EA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2018</w:t>
            </w:r>
          </w:p>
        </w:tc>
        <w:tc>
          <w:tcPr>
            <w:tcW w:w="2492" w:type="pct"/>
            <w:tcBorders>
              <w:top w:val="nil"/>
              <w:left w:val="nil"/>
              <w:bottom w:val="single" w:sz="4" w:space="0" w:color="auto"/>
              <w:right w:val="single" w:sz="4" w:space="0" w:color="auto"/>
            </w:tcBorders>
            <w:shd w:val="clear" w:color="000000" w:fill="E2EFDA"/>
            <w:noWrap/>
            <w:hideMark/>
          </w:tcPr>
          <w:p w14:paraId="7FD340E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666E78EC"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721D1D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277B483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291" w:type="pct"/>
            <w:tcBorders>
              <w:top w:val="nil"/>
              <w:left w:val="nil"/>
              <w:bottom w:val="single" w:sz="4" w:space="0" w:color="auto"/>
              <w:right w:val="single" w:sz="4" w:space="0" w:color="auto"/>
            </w:tcBorders>
            <w:shd w:val="clear" w:color="000000" w:fill="E2EFDA"/>
            <w:noWrap/>
            <w:hideMark/>
          </w:tcPr>
          <w:p w14:paraId="3F8D7703"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c>
          <w:tcPr>
            <w:tcW w:w="363" w:type="pct"/>
            <w:tcBorders>
              <w:top w:val="nil"/>
              <w:left w:val="nil"/>
              <w:bottom w:val="single" w:sz="4" w:space="0" w:color="auto"/>
              <w:right w:val="single" w:sz="4" w:space="0" w:color="auto"/>
            </w:tcBorders>
            <w:shd w:val="clear" w:color="000000" w:fill="E2EFDA"/>
            <w:noWrap/>
            <w:hideMark/>
          </w:tcPr>
          <w:p w14:paraId="311B878E"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 </w:t>
            </w:r>
          </w:p>
        </w:tc>
      </w:tr>
      <w:tr w:rsidR="0088604B" w:rsidRPr="00C5360E" w14:paraId="14886E58"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0FEEB4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Fires/explosion</w:t>
            </w:r>
          </w:p>
        </w:tc>
        <w:tc>
          <w:tcPr>
            <w:tcW w:w="2492" w:type="pct"/>
            <w:tcBorders>
              <w:top w:val="nil"/>
              <w:left w:val="nil"/>
              <w:bottom w:val="single" w:sz="4" w:space="0" w:color="auto"/>
              <w:right w:val="single" w:sz="4" w:space="0" w:color="auto"/>
            </w:tcBorders>
            <w:shd w:val="clear" w:color="auto" w:fill="auto"/>
            <w:noWrap/>
            <w:hideMark/>
          </w:tcPr>
          <w:p w14:paraId="6E95423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F1AD52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37045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538AD8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A66190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9DB7E4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0F7A612"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50FDE5C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lastRenderedPageBreak/>
              <w:t>26.11.18</w:t>
            </w:r>
          </w:p>
        </w:tc>
        <w:tc>
          <w:tcPr>
            <w:tcW w:w="2492" w:type="pct"/>
            <w:tcBorders>
              <w:top w:val="nil"/>
              <w:left w:val="nil"/>
              <w:bottom w:val="double" w:sz="6" w:space="0" w:color="auto"/>
              <w:right w:val="single" w:sz="4" w:space="0" w:color="auto"/>
            </w:tcBorders>
            <w:shd w:val="clear" w:color="auto" w:fill="auto"/>
            <w:noWrap/>
            <w:hideMark/>
          </w:tcPr>
          <w:p w14:paraId="376606BF" w14:textId="599D2736"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Two engine crew </w:t>
            </w:r>
            <w:r w:rsidR="0088604B" w:rsidRPr="00C5360E">
              <w:rPr>
                <w:rFonts w:eastAsia="Times New Roman" w:cs="Arial"/>
                <w:color w:val="000000"/>
                <w:sz w:val="13"/>
                <w:szCs w:val="13"/>
              </w:rPr>
              <w:t>members</w:t>
            </w:r>
            <w:r w:rsidRPr="00C5360E">
              <w:rPr>
                <w:rFonts w:eastAsia="Times New Roman" w:cs="Arial"/>
                <w:color w:val="000000"/>
                <w:sz w:val="13"/>
                <w:szCs w:val="13"/>
              </w:rPr>
              <w:t xml:space="preserve"> received second degree burns</w:t>
            </w:r>
            <w:r w:rsidR="00186C87">
              <w:rPr>
                <w:rFonts w:eastAsia="Times New Roman" w:cs="Arial"/>
                <w:color w:val="000000"/>
                <w:sz w:val="13"/>
                <w:szCs w:val="13"/>
              </w:rPr>
              <w:t xml:space="preserve">.  </w:t>
            </w:r>
            <w:r w:rsidR="0088604B">
              <w:rPr>
                <w:rFonts w:eastAsia="Times New Roman" w:cs="Arial"/>
                <w:color w:val="000000"/>
                <w:sz w:val="13"/>
                <w:szCs w:val="13"/>
              </w:rPr>
              <w:t>Mede</w:t>
            </w:r>
            <w:r w:rsidR="0088604B" w:rsidRPr="00C5360E">
              <w:rPr>
                <w:rFonts w:eastAsia="Times New Roman" w:cs="Arial"/>
                <w:color w:val="000000"/>
                <w:sz w:val="13"/>
                <w:szCs w:val="13"/>
              </w:rPr>
              <w:t>vacked</w:t>
            </w:r>
            <w:r w:rsidRPr="00C5360E">
              <w:rPr>
                <w:rFonts w:eastAsia="Times New Roman" w:cs="Arial"/>
                <w:color w:val="000000"/>
                <w:sz w:val="13"/>
                <w:szCs w:val="13"/>
              </w:rPr>
              <w:t xml:space="preserve"> by USCG</w:t>
            </w:r>
          </w:p>
        </w:tc>
        <w:tc>
          <w:tcPr>
            <w:tcW w:w="291" w:type="pct"/>
            <w:tcBorders>
              <w:top w:val="nil"/>
              <w:left w:val="nil"/>
              <w:bottom w:val="double" w:sz="6" w:space="0" w:color="auto"/>
              <w:right w:val="single" w:sz="4" w:space="0" w:color="auto"/>
            </w:tcBorders>
            <w:shd w:val="clear" w:color="auto" w:fill="auto"/>
            <w:noWrap/>
            <w:hideMark/>
          </w:tcPr>
          <w:p w14:paraId="601DB1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E293C4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3EFA82A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B731B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79E3BDD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20DD052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7AAD1D7"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fires/explosion</w:t>
            </w:r>
          </w:p>
        </w:tc>
        <w:tc>
          <w:tcPr>
            <w:tcW w:w="2492" w:type="pct"/>
            <w:tcBorders>
              <w:top w:val="nil"/>
              <w:left w:val="nil"/>
              <w:bottom w:val="single" w:sz="4" w:space="0" w:color="auto"/>
              <w:right w:val="single" w:sz="4" w:space="0" w:color="auto"/>
            </w:tcBorders>
            <w:shd w:val="clear" w:color="auto" w:fill="auto"/>
            <w:noWrap/>
            <w:hideMark/>
          </w:tcPr>
          <w:p w14:paraId="5F40DBA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637787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2916906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1ADB6D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04B917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4E189A1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r>
      <w:tr w:rsidR="0088604B" w:rsidRPr="00C5360E" w14:paraId="45DD532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A1A9E7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4A3E7FD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ABB4CE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E82D03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B7A25E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80C953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15C51C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7CA043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6CCE52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Technical</w:t>
            </w:r>
          </w:p>
        </w:tc>
        <w:tc>
          <w:tcPr>
            <w:tcW w:w="2492" w:type="pct"/>
            <w:tcBorders>
              <w:top w:val="nil"/>
              <w:left w:val="nil"/>
              <w:bottom w:val="single" w:sz="4" w:space="0" w:color="auto"/>
              <w:right w:val="single" w:sz="4" w:space="0" w:color="auto"/>
            </w:tcBorders>
            <w:shd w:val="clear" w:color="auto" w:fill="auto"/>
            <w:noWrap/>
            <w:hideMark/>
          </w:tcPr>
          <w:p w14:paraId="0D80C48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000D0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A3D4E5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CF33C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A76B60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73142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7CBFA87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C11070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9.01.18</w:t>
            </w:r>
          </w:p>
        </w:tc>
        <w:tc>
          <w:tcPr>
            <w:tcW w:w="2492" w:type="pct"/>
            <w:tcBorders>
              <w:top w:val="nil"/>
              <w:left w:val="nil"/>
              <w:bottom w:val="single" w:sz="4" w:space="0" w:color="auto"/>
              <w:right w:val="single" w:sz="4" w:space="0" w:color="auto"/>
            </w:tcBorders>
            <w:shd w:val="clear" w:color="auto" w:fill="auto"/>
            <w:noWrap/>
            <w:hideMark/>
          </w:tcPr>
          <w:p w14:paraId="7446745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Cruise shortened by 2 days due to hydraulic leak on steering</w:t>
            </w:r>
          </w:p>
        </w:tc>
        <w:tc>
          <w:tcPr>
            <w:tcW w:w="291" w:type="pct"/>
            <w:tcBorders>
              <w:top w:val="nil"/>
              <w:left w:val="nil"/>
              <w:bottom w:val="single" w:sz="4" w:space="0" w:color="auto"/>
              <w:right w:val="single" w:sz="4" w:space="0" w:color="auto"/>
            </w:tcBorders>
            <w:shd w:val="clear" w:color="auto" w:fill="auto"/>
            <w:noWrap/>
            <w:hideMark/>
          </w:tcPr>
          <w:p w14:paraId="4DEA630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3E5142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641E5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913B27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3B39DF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6D563C9"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5FAE4BE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6.01.18</w:t>
            </w:r>
          </w:p>
        </w:tc>
        <w:tc>
          <w:tcPr>
            <w:tcW w:w="2492" w:type="pct"/>
            <w:tcBorders>
              <w:top w:val="nil"/>
              <w:left w:val="nil"/>
              <w:bottom w:val="single" w:sz="4" w:space="0" w:color="auto"/>
              <w:right w:val="single" w:sz="4" w:space="0" w:color="auto"/>
            </w:tcBorders>
            <w:shd w:val="clear" w:color="auto" w:fill="auto"/>
            <w:noWrap/>
            <w:hideMark/>
          </w:tcPr>
          <w:p w14:paraId="3CA3783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Three weeks maintenance instead of Carib &amp; Amazon Cruise</w:t>
            </w:r>
          </w:p>
        </w:tc>
        <w:tc>
          <w:tcPr>
            <w:tcW w:w="291" w:type="pct"/>
            <w:tcBorders>
              <w:top w:val="nil"/>
              <w:left w:val="nil"/>
              <w:bottom w:val="single" w:sz="4" w:space="0" w:color="auto"/>
              <w:right w:val="single" w:sz="4" w:space="0" w:color="auto"/>
            </w:tcBorders>
            <w:shd w:val="clear" w:color="auto" w:fill="auto"/>
            <w:noWrap/>
            <w:hideMark/>
          </w:tcPr>
          <w:p w14:paraId="6647F43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17146E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1B948E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C2FC3F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F7E2E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8D7EB8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361C12E"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6.04.18</w:t>
            </w:r>
          </w:p>
        </w:tc>
        <w:tc>
          <w:tcPr>
            <w:tcW w:w="2492" w:type="pct"/>
            <w:tcBorders>
              <w:top w:val="nil"/>
              <w:left w:val="nil"/>
              <w:bottom w:val="single" w:sz="4" w:space="0" w:color="auto"/>
              <w:right w:val="single" w:sz="4" w:space="0" w:color="auto"/>
            </w:tcBorders>
            <w:shd w:val="clear" w:color="auto" w:fill="auto"/>
            <w:noWrap/>
            <w:hideMark/>
          </w:tcPr>
          <w:p w14:paraId="283CCD2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xml:space="preserve">Cruise cancelled due </w:t>
            </w:r>
            <w:proofErr w:type="spellStart"/>
            <w:r w:rsidRPr="00C5360E">
              <w:rPr>
                <w:rFonts w:eastAsia="Times New Roman" w:cs="Arial"/>
                <w:color w:val="000000"/>
                <w:sz w:val="13"/>
                <w:szCs w:val="13"/>
              </w:rPr>
              <w:t>Azipod</w:t>
            </w:r>
            <w:proofErr w:type="spellEnd"/>
            <w:r w:rsidRPr="00C5360E">
              <w:rPr>
                <w:rFonts w:eastAsia="Times New Roman" w:cs="Arial"/>
                <w:color w:val="000000"/>
                <w:sz w:val="13"/>
                <w:szCs w:val="13"/>
              </w:rPr>
              <w:t xml:space="preserve"> problems</w:t>
            </w:r>
          </w:p>
        </w:tc>
        <w:tc>
          <w:tcPr>
            <w:tcW w:w="291" w:type="pct"/>
            <w:tcBorders>
              <w:top w:val="nil"/>
              <w:left w:val="nil"/>
              <w:bottom w:val="single" w:sz="4" w:space="0" w:color="auto"/>
              <w:right w:val="single" w:sz="4" w:space="0" w:color="auto"/>
            </w:tcBorders>
            <w:shd w:val="clear" w:color="auto" w:fill="auto"/>
            <w:noWrap/>
            <w:hideMark/>
          </w:tcPr>
          <w:p w14:paraId="3F979A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6179C9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2DE866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DD7C0F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912948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130CC7D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E72C17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28.05.18</w:t>
            </w:r>
          </w:p>
        </w:tc>
        <w:tc>
          <w:tcPr>
            <w:tcW w:w="2492" w:type="pct"/>
            <w:tcBorders>
              <w:top w:val="nil"/>
              <w:left w:val="nil"/>
              <w:bottom w:val="single" w:sz="4" w:space="0" w:color="auto"/>
              <w:right w:val="single" w:sz="4" w:space="0" w:color="auto"/>
            </w:tcBorders>
            <w:shd w:val="clear" w:color="auto" w:fill="auto"/>
            <w:noWrap/>
            <w:hideMark/>
          </w:tcPr>
          <w:p w14:paraId="13754AB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Stayed in port two days due propulsion problems</w:t>
            </w:r>
          </w:p>
        </w:tc>
        <w:tc>
          <w:tcPr>
            <w:tcW w:w="291" w:type="pct"/>
            <w:tcBorders>
              <w:top w:val="nil"/>
              <w:left w:val="nil"/>
              <w:bottom w:val="single" w:sz="4" w:space="0" w:color="auto"/>
              <w:right w:val="single" w:sz="4" w:space="0" w:color="auto"/>
            </w:tcBorders>
            <w:shd w:val="clear" w:color="auto" w:fill="auto"/>
            <w:noWrap/>
            <w:hideMark/>
          </w:tcPr>
          <w:p w14:paraId="15BF85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F79FC1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5C9288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243D4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64F80C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8D1B64C"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C5B24B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8.08.18</w:t>
            </w:r>
          </w:p>
        </w:tc>
        <w:tc>
          <w:tcPr>
            <w:tcW w:w="2492" w:type="pct"/>
            <w:tcBorders>
              <w:top w:val="nil"/>
              <w:left w:val="nil"/>
              <w:bottom w:val="single" w:sz="4" w:space="0" w:color="auto"/>
              <w:right w:val="single" w:sz="4" w:space="0" w:color="auto"/>
            </w:tcBorders>
            <w:shd w:val="clear" w:color="auto" w:fill="auto"/>
            <w:noWrap/>
            <w:hideMark/>
          </w:tcPr>
          <w:p w14:paraId="7F9DA294" w14:textId="1F76D2EE" w:rsidR="00C5360E" w:rsidRPr="00C5360E" w:rsidRDefault="00C5360E" w:rsidP="0088604B">
            <w:pPr>
              <w:jc w:val="left"/>
              <w:rPr>
                <w:rFonts w:eastAsia="Times New Roman" w:cs="Arial"/>
                <w:color w:val="000000"/>
                <w:sz w:val="13"/>
                <w:szCs w:val="13"/>
              </w:rPr>
            </w:pPr>
            <w:proofErr w:type="gramStart"/>
            <w:r w:rsidRPr="00C5360E">
              <w:rPr>
                <w:rFonts w:eastAsia="Times New Roman" w:cs="Arial"/>
                <w:color w:val="000000"/>
                <w:sz w:val="13"/>
                <w:szCs w:val="13"/>
              </w:rPr>
              <w:t>One week</w:t>
            </w:r>
            <w:proofErr w:type="gramEnd"/>
            <w:r w:rsidRPr="00C5360E">
              <w:rPr>
                <w:rFonts w:eastAsia="Times New Roman" w:cs="Arial"/>
                <w:color w:val="000000"/>
                <w:sz w:val="13"/>
                <w:szCs w:val="13"/>
              </w:rPr>
              <w:t xml:space="preserve"> cruise cancelled for propu</w:t>
            </w:r>
            <w:r w:rsidR="0088604B">
              <w:rPr>
                <w:rFonts w:eastAsia="Times New Roman" w:cs="Arial"/>
                <w:color w:val="000000"/>
                <w:sz w:val="13"/>
                <w:szCs w:val="13"/>
              </w:rPr>
              <w:t>l</w:t>
            </w:r>
            <w:r w:rsidRPr="00C5360E">
              <w:rPr>
                <w:rFonts w:eastAsia="Times New Roman" w:cs="Arial"/>
                <w:color w:val="000000"/>
                <w:sz w:val="13"/>
                <w:szCs w:val="13"/>
              </w:rPr>
              <w:t>sion checks in shipyard</w:t>
            </w:r>
          </w:p>
        </w:tc>
        <w:tc>
          <w:tcPr>
            <w:tcW w:w="291" w:type="pct"/>
            <w:tcBorders>
              <w:top w:val="nil"/>
              <w:left w:val="nil"/>
              <w:bottom w:val="single" w:sz="4" w:space="0" w:color="auto"/>
              <w:right w:val="single" w:sz="4" w:space="0" w:color="auto"/>
            </w:tcBorders>
            <w:shd w:val="clear" w:color="auto" w:fill="auto"/>
            <w:noWrap/>
            <w:hideMark/>
          </w:tcPr>
          <w:p w14:paraId="5D72F6E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1E76245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55C77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75D1F1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A7F183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2F1D19D"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04B6F2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19.11.18</w:t>
            </w:r>
          </w:p>
        </w:tc>
        <w:tc>
          <w:tcPr>
            <w:tcW w:w="2492" w:type="pct"/>
            <w:tcBorders>
              <w:top w:val="nil"/>
              <w:left w:val="nil"/>
              <w:bottom w:val="double" w:sz="6" w:space="0" w:color="auto"/>
              <w:right w:val="single" w:sz="4" w:space="0" w:color="auto"/>
            </w:tcBorders>
            <w:shd w:val="clear" w:color="auto" w:fill="auto"/>
            <w:noWrap/>
            <w:hideMark/>
          </w:tcPr>
          <w:p w14:paraId="58F41A6F"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Mechanical problems cause curtailment of cruise in San Juan</w:t>
            </w:r>
          </w:p>
        </w:tc>
        <w:tc>
          <w:tcPr>
            <w:tcW w:w="291" w:type="pct"/>
            <w:tcBorders>
              <w:top w:val="nil"/>
              <w:left w:val="nil"/>
              <w:bottom w:val="double" w:sz="6" w:space="0" w:color="auto"/>
              <w:right w:val="single" w:sz="4" w:space="0" w:color="auto"/>
            </w:tcBorders>
            <w:shd w:val="clear" w:color="auto" w:fill="auto"/>
            <w:noWrap/>
            <w:hideMark/>
          </w:tcPr>
          <w:p w14:paraId="27A70A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4E47422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EC27EA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2680CED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368CCF1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417ACA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203649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Technical</w:t>
            </w:r>
          </w:p>
        </w:tc>
        <w:tc>
          <w:tcPr>
            <w:tcW w:w="2492" w:type="pct"/>
            <w:tcBorders>
              <w:top w:val="nil"/>
              <w:left w:val="nil"/>
              <w:bottom w:val="single" w:sz="4" w:space="0" w:color="auto"/>
              <w:right w:val="single" w:sz="4" w:space="0" w:color="auto"/>
            </w:tcBorders>
            <w:shd w:val="clear" w:color="auto" w:fill="auto"/>
            <w:noWrap/>
            <w:hideMark/>
          </w:tcPr>
          <w:p w14:paraId="773654D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A62669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6</w:t>
            </w:r>
          </w:p>
        </w:tc>
        <w:tc>
          <w:tcPr>
            <w:tcW w:w="291" w:type="pct"/>
            <w:tcBorders>
              <w:top w:val="nil"/>
              <w:left w:val="nil"/>
              <w:bottom w:val="single" w:sz="4" w:space="0" w:color="auto"/>
              <w:right w:val="single" w:sz="4" w:space="0" w:color="auto"/>
            </w:tcBorders>
            <w:shd w:val="clear" w:color="auto" w:fill="auto"/>
            <w:noWrap/>
            <w:hideMark/>
          </w:tcPr>
          <w:p w14:paraId="2C07AE6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3DBAEB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6E79DE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EA17BD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498AC1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B489269"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A25A20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0C4F4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EED60C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3A6B0F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CE1066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FBF2FC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808880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00F2DD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Stranding or Grounding</w:t>
            </w:r>
          </w:p>
        </w:tc>
        <w:tc>
          <w:tcPr>
            <w:tcW w:w="2492" w:type="pct"/>
            <w:tcBorders>
              <w:top w:val="nil"/>
              <w:left w:val="nil"/>
              <w:bottom w:val="single" w:sz="4" w:space="0" w:color="auto"/>
              <w:right w:val="single" w:sz="4" w:space="0" w:color="auto"/>
            </w:tcBorders>
            <w:shd w:val="clear" w:color="auto" w:fill="auto"/>
            <w:noWrap/>
            <w:hideMark/>
          </w:tcPr>
          <w:p w14:paraId="415FA857"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DC9F3C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79957B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0C77D3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301CAB5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56E5C6C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0D76BE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A57616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6.03.18</w:t>
            </w:r>
          </w:p>
        </w:tc>
        <w:tc>
          <w:tcPr>
            <w:tcW w:w="2492" w:type="pct"/>
            <w:tcBorders>
              <w:top w:val="nil"/>
              <w:left w:val="nil"/>
              <w:bottom w:val="single" w:sz="4" w:space="0" w:color="auto"/>
              <w:right w:val="single" w:sz="4" w:space="0" w:color="auto"/>
            </w:tcBorders>
            <w:shd w:val="clear" w:color="auto" w:fill="auto"/>
            <w:noWrap/>
            <w:hideMark/>
          </w:tcPr>
          <w:p w14:paraId="5540F66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Aground off Bali when avoiding fishing boats</w:t>
            </w:r>
          </w:p>
        </w:tc>
        <w:tc>
          <w:tcPr>
            <w:tcW w:w="291" w:type="pct"/>
            <w:tcBorders>
              <w:top w:val="nil"/>
              <w:left w:val="nil"/>
              <w:bottom w:val="single" w:sz="4" w:space="0" w:color="auto"/>
              <w:right w:val="single" w:sz="4" w:space="0" w:color="auto"/>
            </w:tcBorders>
            <w:shd w:val="clear" w:color="auto" w:fill="auto"/>
            <w:noWrap/>
            <w:hideMark/>
          </w:tcPr>
          <w:p w14:paraId="383A82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79BE70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2FA6A6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BD1DFF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0D89F70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0B8B977B"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6353C0B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24.08.18</w:t>
            </w:r>
          </w:p>
        </w:tc>
        <w:tc>
          <w:tcPr>
            <w:tcW w:w="2492" w:type="pct"/>
            <w:tcBorders>
              <w:top w:val="nil"/>
              <w:left w:val="nil"/>
              <w:bottom w:val="single" w:sz="4" w:space="0" w:color="auto"/>
              <w:right w:val="single" w:sz="4" w:space="0" w:color="auto"/>
            </w:tcBorders>
            <w:shd w:val="clear" w:color="auto" w:fill="auto"/>
            <w:noWrap/>
            <w:hideMark/>
          </w:tcPr>
          <w:p w14:paraId="1F14AB49"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Aground in Canadian Arctic</w:t>
            </w:r>
          </w:p>
        </w:tc>
        <w:tc>
          <w:tcPr>
            <w:tcW w:w="291" w:type="pct"/>
            <w:tcBorders>
              <w:top w:val="nil"/>
              <w:left w:val="nil"/>
              <w:bottom w:val="single" w:sz="4" w:space="0" w:color="auto"/>
              <w:right w:val="single" w:sz="4" w:space="0" w:color="auto"/>
            </w:tcBorders>
            <w:shd w:val="clear" w:color="auto" w:fill="auto"/>
            <w:noWrap/>
            <w:hideMark/>
          </w:tcPr>
          <w:p w14:paraId="76FBD20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5B6485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D010E3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C8A1B3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79429CF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ACA2C76"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53EF991"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15.11.18</w:t>
            </w:r>
          </w:p>
        </w:tc>
        <w:tc>
          <w:tcPr>
            <w:tcW w:w="2492" w:type="pct"/>
            <w:tcBorders>
              <w:top w:val="nil"/>
              <w:left w:val="nil"/>
              <w:bottom w:val="double" w:sz="6" w:space="0" w:color="auto"/>
              <w:right w:val="single" w:sz="4" w:space="0" w:color="auto"/>
            </w:tcBorders>
            <w:shd w:val="clear" w:color="auto" w:fill="auto"/>
            <w:noWrap/>
            <w:hideMark/>
          </w:tcPr>
          <w:p w14:paraId="5BF8E5C6" w14:textId="797E7C60"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Grounded in Chilean fjords</w:t>
            </w:r>
            <w:r w:rsidR="00186C87">
              <w:rPr>
                <w:rFonts w:eastAsia="Times New Roman" w:cs="Arial"/>
                <w:color w:val="000000"/>
                <w:sz w:val="13"/>
                <w:szCs w:val="13"/>
              </w:rPr>
              <w:t xml:space="preserve">.  </w:t>
            </w:r>
            <w:r w:rsidRPr="00C5360E">
              <w:rPr>
                <w:rFonts w:eastAsia="Times New Roman" w:cs="Arial"/>
                <w:color w:val="000000"/>
                <w:sz w:val="13"/>
                <w:szCs w:val="13"/>
              </w:rPr>
              <w:t>Propeller damaged, cruises cancelled for repairs</w:t>
            </w:r>
          </w:p>
        </w:tc>
        <w:tc>
          <w:tcPr>
            <w:tcW w:w="291" w:type="pct"/>
            <w:tcBorders>
              <w:top w:val="nil"/>
              <w:left w:val="nil"/>
              <w:bottom w:val="double" w:sz="6" w:space="0" w:color="auto"/>
              <w:right w:val="single" w:sz="4" w:space="0" w:color="auto"/>
            </w:tcBorders>
            <w:shd w:val="clear" w:color="auto" w:fill="auto"/>
            <w:noWrap/>
            <w:hideMark/>
          </w:tcPr>
          <w:p w14:paraId="7693BC4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1CAC2BA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14141A7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6247E47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double" w:sz="6" w:space="0" w:color="auto"/>
              <w:right w:val="single" w:sz="4" w:space="0" w:color="auto"/>
            </w:tcBorders>
            <w:shd w:val="clear" w:color="auto" w:fill="auto"/>
            <w:noWrap/>
            <w:hideMark/>
          </w:tcPr>
          <w:p w14:paraId="7B1409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314F1525"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9187CEA"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stranding or grounding</w:t>
            </w:r>
          </w:p>
        </w:tc>
        <w:tc>
          <w:tcPr>
            <w:tcW w:w="2492" w:type="pct"/>
            <w:tcBorders>
              <w:top w:val="nil"/>
              <w:left w:val="nil"/>
              <w:bottom w:val="single" w:sz="4" w:space="0" w:color="auto"/>
              <w:right w:val="single" w:sz="4" w:space="0" w:color="auto"/>
            </w:tcBorders>
            <w:shd w:val="clear" w:color="auto" w:fill="auto"/>
            <w:noWrap/>
            <w:hideMark/>
          </w:tcPr>
          <w:p w14:paraId="4B7CF2E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37E5B5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7183A60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285FB17"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8FE8E6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8A8DDB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CCBCC6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1EAE77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6BBF5EFB"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7ABA25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E7FD7D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987629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29DD0F0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09705F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25A4A466"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16EAF05"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Storm or Rogue Wave</w:t>
            </w:r>
          </w:p>
        </w:tc>
        <w:tc>
          <w:tcPr>
            <w:tcW w:w="2492" w:type="pct"/>
            <w:tcBorders>
              <w:top w:val="nil"/>
              <w:left w:val="nil"/>
              <w:bottom w:val="single" w:sz="4" w:space="0" w:color="auto"/>
              <w:right w:val="single" w:sz="4" w:space="0" w:color="auto"/>
            </w:tcBorders>
            <w:shd w:val="clear" w:color="auto" w:fill="auto"/>
            <w:noWrap/>
            <w:hideMark/>
          </w:tcPr>
          <w:p w14:paraId="5E3D0D7C"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73B308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64C0924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4AB8068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0DF62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64CCF37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4920461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3843AF2D"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hideMark/>
          </w:tcPr>
          <w:p w14:paraId="17A42E30"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108C9CF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D6D712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A9C1B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1DD87A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2AA9A4B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47702C8F"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762EA444"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Collision or Allision</w:t>
            </w:r>
          </w:p>
        </w:tc>
        <w:tc>
          <w:tcPr>
            <w:tcW w:w="2492" w:type="pct"/>
            <w:tcBorders>
              <w:top w:val="nil"/>
              <w:left w:val="nil"/>
              <w:bottom w:val="single" w:sz="4" w:space="0" w:color="auto"/>
              <w:right w:val="single" w:sz="4" w:space="0" w:color="auto"/>
            </w:tcBorders>
            <w:shd w:val="clear" w:color="auto" w:fill="auto"/>
            <w:noWrap/>
            <w:hideMark/>
          </w:tcPr>
          <w:p w14:paraId="7660CDD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7AC4DAB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D0767D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50274FF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0F346F42"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363" w:type="pct"/>
            <w:tcBorders>
              <w:top w:val="nil"/>
              <w:left w:val="nil"/>
              <w:bottom w:val="single" w:sz="4" w:space="0" w:color="auto"/>
              <w:right w:val="single" w:sz="4" w:space="0" w:color="auto"/>
            </w:tcBorders>
            <w:shd w:val="clear" w:color="auto" w:fill="auto"/>
            <w:noWrap/>
            <w:hideMark/>
          </w:tcPr>
          <w:p w14:paraId="699D025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r>
      <w:tr w:rsidR="0088604B" w:rsidRPr="00C5360E" w14:paraId="57D17AF9"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356A3913"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30.12.18</w:t>
            </w:r>
          </w:p>
        </w:tc>
        <w:tc>
          <w:tcPr>
            <w:tcW w:w="2492" w:type="pct"/>
            <w:tcBorders>
              <w:top w:val="nil"/>
              <w:left w:val="nil"/>
              <w:bottom w:val="double" w:sz="6" w:space="0" w:color="auto"/>
              <w:right w:val="single" w:sz="4" w:space="0" w:color="auto"/>
            </w:tcBorders>
            <w:shd w:val="clear" w:color="auto" w:fill="auto"/>
            <w:noWrap/>
            <w:hideMark/>
          </w:tcPr>
          <w:p w14:paraId="471C608C" w14:textId="77777777" w:rsidR="00C5360E" w:rsidRPr="00C5360E" w:rsidRDefault="00C5360E" w:rsidP="0088604B">
            <w:pPr>
              <w:jc w:val="left"/>
              <w:rPr>
                <w:rFonts w:eastAsia="Times New Roman" w:cs="Arial"/>
                <w:color w:val="000000"/>
                <w:sz w:val="13"/>
                <w:szCs w:val="13"/>
              </w:rPr>
            </w:pPr>
            <w:proofErr w:type="spellStart"/>
            <w:r w:rsidRPr="00C5360E">
              <w:rPr>
                <w:rFonts w:eastAsia="Times New Roman" w:cs="Arial"/>
                <w:color w:val="000000"/>
                <w:sz w:val="13"/>
                <w:szCs w:val="13"/>
              </w:rPr>
              <w:t>Alided</w:t>
            </w:r>
            <w:proofErr w:type="spellEnd"/>
            <w:r w:rsidRPr="00C5360E">
              <w:rPr>
                <w:rFonts w:eastAsia="Times New Roman" w:cs="Arial"/>
                <w:color w:val="000000"/>
                <w:sz w:val="13"/>
                <w:szCs w:val="13"/>
              </w:rPr>
              <w:t xml:space="preserve"> with fuel pier in Guam</w:t>
            </w:r>
          </w:p>
        </w:tc>
        <w:tc>
          <w:tcPr>
            <w:tcW w:w="291" w:type="pct"/>
            <w:tcBorders>
              <w:top w:val="nil"/>
              <w:left w:val="nil"/>
              <w:bottom w:val="double" w:sz="6" w:space="0" w:color="auto"/>
              <w:right w:val="single" w:sz="4" w:space="0" w:color="auto"/>
            </w:tcBorders>
            <w:shd w:val="clear" w:color="auto" w:fill="auto"/>
            <w:noWrap/>
            <w:hideMark/>
          </w:tcPr>
          <w:p w14:paraId="26B0C21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6613918C"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17C39ED9"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double" w:sz="6" w:space="0" w:color="auto"/>
              <w:right w:val="single" w:sz="4" w:space="0" w:color="auto"/>
            </w:tcBorders>
            <w:shd w:val="clear" w:color="auto" w:fill="auto"/>
            <w:noWrap/>
            <w:hideMark/>
          </w:tcPr>
          <w:p w14:paraId="46B1AF6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double" w:sz="6" w:space="0" w:color="auto"/>
              <w:right w:val="single" w:sz="4" w:space="0" w:color="auto"/>
            </w:tcBorders>
            <w:shd w:val="clear" w:color="auto" w:fill="auto"/>
            <w:noWrap/>
            <w:hideMark/>
          </w:tcPr>
          <w:p w14:paraId="29A270E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56657BA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A677960"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Collision or Allision</w:t>
            </w:r>
          </w:p>
        </w:tc>
        <w:tc>
          <w:tcPr>
            <w:tcW w:w="2492" w:type="pct"/>
            <w:tcBorders>
              <w:top w:val="nil"/>
              <w:left w:val="nil"/>
              <w:bottom w:val="single" w:sz="4" w:space="0" w:color="auto"/>
              <w:right w:val="single" w:sz="4" w:space="0" w:color="auto"/>
            </w:tcBorders>
            <w:shd w:val="clear" w:color="auto" w:fill="auto"/>
            <w:noWrap/>
            <w:hideMark/>
          </w:tcPr>
          <w:p w14:paraId="0EA82654"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63D31EC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551D12D"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1ED28D5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291" w:type="pct"/>
            <w:tcBorders>
              <w:top w:val="nil"/>
              <w:left w:val="nil"/>
              <w:bottom w:val="single" w:sz="4" w:space="0" w:color="auto"/>
              <w:right w:val="single" w:sz="4" w:space="0" w:color="auto"/>
            </w:tcBorders>
            <w:shd w:val="clear" w:color="auto" w:fill="auto"/>
            <w:noWrap/>
            <w:hideMark/>
          </w:tcPr>
          <w:p w14:paraId="0E85A60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c>
          <w:tcPr>
            <w:tcW w:w="363" w:type="pct"/>
            <w:tcBorders>
              <w:top w:val="nil"/>
              <w:left w:val="nil"/>
              <w:bottom w:val="single" w:sz="4" w:space="0" w:color="auto"/>
              <w:right w:val="single" w:sz="4" w:space="0" w:color="auto"/>
            </w:tcBorders>
            <w:shd w:val="clear" w:color="auto" w:fill="auto"/>
            <w:noWrap/>
            <w:hideMark/>
          </w:tcPr>
          <w:p w14:paraId="383EA5A5"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313162BE"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E450E1C"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 </w:t>
            </w:r>
          </w:p>
        </w:tc>
        <w:tc>
          <w:tcPr>
            <w:tcW w:w="2492" w:type="pct"/>
            <w:tcBorders>
              <w:top w:val="nil"/>
              <w:left w:val="nil"/>
              <w:bottom w:val="single" w:sz="4" w:space="0" w:color="auto"/>
              <w:right w:val="single" w:sz="4" w:space="0" w:color="auto"/>
            </w:tcBorders>
            <w:shd w:val="clear" w:color="auto" w:fill="auto"/>
            <w:noWrap/>
          </w:tcPr>
          <w:p w14:paraId="0A3AFF3F" w14:textId="12CAD33E" w:rsidR="00C5360E" w:rsidRPr="00C5360E" w:rsidRDefault="00C5360E" w:rsidP="0088604B">
            <w:pPr>
              <w:jc w:val="lef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145EDAC6" w14:textId="27E18C29"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15FB8AF7" w14:textId="720AEAE0"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6E0EDF93" w14:textId="2D4959E8"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4BA3ECEF" w14:textId="1D3C4C57" w:rsidR="00C5360E" w:rsidRPr="00C5360E" w:rsidRDefault="00C5360E" w:rsidP="0088604B">
            <w:pPr>
              <w:jc w:val="right"/>
              <w:rPr>
                <w:rFonts w:eastAsia="Times New Roman" w:cs="Arial"/>
                <w:color w:val="000000"/>
                <w:sz w:val="13"/>
                <w:szCs w:val="13"/>
              </w:rPr>
            </w:pPr>
          </w:p>
        </w:tc>
        <w:tc>
          <w:tcPr>
            <w:tcW w:w="363" w:type="pct"/>
            <w:tcBorders>
              <w:top w:val="nil"/>
              <w:left w:val="nil"/>
              <w:bottom w:val="single" w:sz="4" w:space="0" w:color="auto"/>
              <w:right w:val="single" w:sz="4" w:space="0" w:color="auto"/>
            </w:tcBorders>
            <w:shd w:val="clear" w:color="auto" w:fill="auto"/>
            <w:noWrap/>
          </w:tcPr>
          <w:p w14:paraId="6AC56144" w14:textId="57882690" w:rsidR="00C5360E" w:rsidRPr="00C5360E" w:rsidRDefault="00C5360E" w:rsidP="0088604B">
            <w:pPr>
              <w:jc w:val="right"/>
              <w:rPr>
                <w:rFonts w:eastAsia="Times New Roman" w:cs="Arial"/>
                <w:color w:val="000000"/>
                <w:sz w:val="13"/>
                <w:szCs w:val="13"/>
              </w:rPr>
            </w:pPr>
          </w:p>
        </w:tc>
      </w:tr>
      <w:tr w:rsidR="0088604B" w:rsidRPr="00C5360E" w14:paraId="48923D4D"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4EA5E25F"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Other Incidents</w:t>
            </w:r>
          </w:p>
        </w:tc>
        <w:tc>
          <w:tcPr>
            <w:tcW w:w="2492" w:type="pct"/>
            <w:tcBorders>
              <w:top w:val="nil"/>
              <w:left w:val="nil"/>
              <w:bottom w:val="single" w:sz="4" w:space="0" w:color="auto"/>
              <w:right w:val="single" w:sz="4" w:space="0" w:color="auto"/>
            </w:tcBorders>
            <w:shd w:val="clear" w:color="auto" w:fill="auto"/>
            <w:noWrap/>
          </w:tcPr>
          <w:p w14:paraId="4CEA3E10" w14:textId="01A002D7" w:rsidR="00C5360E" w:rsidRPr="00C5360E" w:rsidRDefault="00C5360E" w:rsidP="0088604B">
            <w:pPr>
              <w:jc w:val="lef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515BC6B3" w14:textId="648FF467"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48E2A787" w14:textId="75D76D7B"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3A41D277" w14:textId="4A9CA0F3"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0A33F2B4" w14:textId="5B6EF43D" w:rsidR="00C5360E" w:rsidRPr="00C5360E" w:rsidRDefault="00C5360E" w:rsidP="0088604B">
            <w:pPr>
              <w:jc w:val="right"/>
              <w:rPr>
                <w:rFonts w:eastAsia="Times New Roman" w:cs="Arial"/>
                <w:color w:val="000000"/>
                <w:sz w:val="13"/>
                <w:szCs w:val="13"/>
              </w:rPr>
            </w:pPr>
          </w:p>
        </w:tc>
        <w:tc>
          <w:tcPr>
            <w:tcW w:w="363" w:type="pct"/>
            <w:tcBorders>
              <w:top w:val="nil"/>
              <w:left w:val="nil"/>
              <w:bottom w:val="single" w:sz="4" w:space="0" w:color="auto"/>
              <w:right w:val="single" w:sz="4" w:space="0" w:color="auto"/>
            </w:tcBorders>
            <w:shd w:val="clear" w:color="auto" w:fill="auto"/>
            <w:noWrap/>
          </w:tcPr>
          <w:p w14:paraId="05F2A435" w14:textId="20E3BA4E" w:rsidR="00C5360E" w:rsidRPr="00C5360E" w:rsidRDefault="00C5360E" w:rsidP="0088604B">
            <w:pPr>
              <w:jc w:val="right"/>
              <w:rPr>
                <w:rFonts w:eastAsia="Times New Roman" w:cs="Arial"/>
                <w:color w:val="000000"/>
                <w:sz w:val="13"/>
                <w:szCs w:val="13"/>
              </w:rPr>
            </w:pPr>
          </w:p>
        </w:tc>
      </w:tr>
      <w:tr w:rsidR="0088604B" w:rsidRPr="00C5360E" w14:paraId="1E03FBB3"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2D4687B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14.06.18</w:t>
            </w:r>
          </w:p>
        </w:tc>
        <w:tc>
          <w:tcPr>
            <w:tcW w:w="2492" w:type="pct"/>
            <w:tcBorders>
              <w:top w:val="nil"/>
              <w:left w:val="nil"/>
              <w:bottom w:val="single" w:sz="4" w:space="0" w:color="auto"/>
              <w:right w:val="single" w:sz="4" w:space="0" w:color="auto"/>
            </w:tcBorders>
            <w:shd w:val="clear" w:color="auto" w:fill="auto"/>
            <w:noWrap/>
            <w:hideMark/>
          </w:tcPr>
          <w:p w14:paraId="05D16208"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Held in port in Dublin for lifeboat repairs</w:t>
            </w:r>
          </w:p>
        </w:tc>
        <w:tc>
          <w:tcPr>
            <w:tcW w:w="291" w:type="pct"/>
            <w:tcBorders>
              <w:top w:val="nil"/>
              <w:left w:val="nil"/>
              <w:bottom w:val="single" w:sz="4" w:space="0" w:color="auto"/>
              <w:right w:val="single" w:sz="4" w:space="0" w:color="auto"/>
            </w:tcBorders>
            <w:shd w:val="clear" w:color="auto" w:fill="auto"/>
            <w:noWrap/>
            <w:hideMark/>
          </w:tcPr>
          <w:p w14:paraId="4CAA8B9F"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tcPr>
          <w:p w14:paraId="45BB2DE0" w14:textId="58C3BBE9"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38DBBF6B" w14:textId="2A173E74"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614B4BED" w14:textId="0B612D65" w:rsidR="00C5360E" w:rsidRPr="00C5360E" w:rsidRDefault="00C5360E" w:rsidP="0088604B">
            <w:pPr>
              <w:jc w:val="right"/>
              <w:rPr>
                <w:rFonts w:eastAsia="Times New Roman" w:cs="Arial"/>
                <w:color w:val="000000"/>
                <w:sz w:val="13"/>
                <w:szCs w:val="13"/>
              </w:rPr>
            </w:pPr>
          </w:p>
        </w:tc>
        <w:tc>
          <w:tcPr>
            <w:tcW w:w="363" w:type="pct"/>
            <w:tcBorders>
              <w:top w:val="nil"/>
              <w:left w:val="nil"/>
              <w:bottom w:val="single" w:sz="4" w:space="0" w:color="auto"/>
              <w:right w:val="single" w:sz="4" w:space="0" w:color="auto"/>
            </w:tcBorders>
            <w:shd w:val="clear" w:color="auto" w:fill="auto"/>
            <w:noWrap/>
          </w:tcPr>
          <w:p w14:paraId="20ACBE0F" w14:textId="71094321" w:rsidR="00C5360E" w:rsidRPr="00C5360E" w:rsidRDefault="00C5360E" w:rsidP="0088604B">
            <w:pPr>
              <w:jc w:val="right"/>
              <w:rPr>
                <w:rFonts w:eastAsia="Times New Roman" w:cs="Arial"/>
                <w:color w:val="000000"/>
                <w:sz w:val="13"/>
                <w:szCs w:val="13"/>
              </w:rPr>
            </w:pPr>
          </w:p>
        </w:tc>
      </w:tr>
      <w:tr w:rsidR="0088604B" w:rsidRPr="00C5360E" w14:paraId="59AAE9E2"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19DBC8FD"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11.11.18</w:t>
            </w:r>
          </w:p>
        </w:tc>
        <w:tc>
          <w:tcPr>
            <w:tcW w:w="2492" w:type="pct"/>
            <w:tcBorders>
              <w:top w:val="nil"/>
              <w:left w:val="nil"/>
              <w:bottom w:val="single" w:sz="4" w:space="0" w:color="auto"/>
              <w:right w:val="single" w:sz="4" w:space="0" w:color="auto"/>
            </w:tcBorders>
            <w:shd w:val="clear" w:color="auto" w:fill="auto"/>
            <w:noWrap/>
            <w:hideMark/>
          </w:tcPr>
          <w:p w14:paraId="1FBA45EA"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Passenger fatality when boarding from tender in Cook Islands</w:t>
            </w:r>
          </w:p>
        </w:tc>
        <w:tc>
          <w:tcPr>
            <w:tcW w:w="291" w:type="pct"/>
            <w:tcBorders>
              <w:top w:val="nil"/>
              <w:left w:val="nil"/>
              <w:bottom w:val="single" w:sz="4" w:space="0" w:color="auto"/>
              <w:right w:val="single" w:sz="4" w:space="0" w:color="auto"/>
            </w:tcBorders>
            <w:shd w:val="clear" w:color="auto" w:fill="auto"/>
            <w:noWrap/>
            <w:hideMark/>
          </w:tcPr>
          <w:p w14:paraId="4818D7BB"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7C1903D6"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66B51FF3"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single" w:sz="4" w:space="0" w:color="auto"/>
              <w:right w:val="single" w:sz="4" w:space="0" w:color="auto"/>
            </w:tcBorders>
            <w:shd w:val="clear" w:color="auto" w:fill="auto"/>
            <w:noWrap/>
            <w:hideMark/>
          </w:tcPr>
          <w:p w14:paraId="4D97AD2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single" w:sz="4" w:space="0" w:color="auto"/>
              <w:right w:val="single" w:sz="4" w:space="0" w:color="auto"/>
            </w:tcBorders>
            <w:shd w:val="clear" w:color="auto" w:fill="auto"/>
            <w:noWrap/>
          </w:tcPr>
          <w:p w14:paraId="4EDB99DF" w14:textId="7B65D539" w:rsidR="00C5360E" w:rsidRPr="00C5360E" w:rsidRDefault="00C5360E" w:rsidP="0088604B">
            <w:pPr>
              <w:jc w:val="right"/>
              <w:rPr>
                <w:rFonts w:eastAsia="Times New Roman" w:cs="Arial"/>
                <w:color w:val="000000"/>
                <w:sz w:val="13"/>
                <w:szCs w:val="13"/>
              </w:rPr>
            </w:pPr>
          </w:p>
        </w:tc>
      </w:tr>
      <w:tr w:rsidR="0088604B" w:rsidRPr="00C5360E" w14:paraId="7ABFCF42"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hideMark/>
          </w:tcPr>
          <w:p w14:paraId="0CDB7632"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27.11.18</w:t>
            </w:r>
          </w:p>
        </w:tc>
        <w:tc>
          <w:tcPr>
            <w:tcW w:w="2492" w:type="pct"/>
            <w:tcBorders>
              <w:top w:val="nil"/>
              <w:left w:val="nil"/>
              <w:bottom w:val="double" w:sz="6" w:space="0" w:color="auto"/>
              <w:right w:val="single" w:sz="4" w:space="0" w:color="auto"/>
            </w:tcBorders>
            <w:shd w:val="clear" w:color="auto" w:fill="auto"/>
            <w:noWrap/>
            <w:hideMark/>
          </w:tcPr>
          <w:p w14:paraId="5A520FA3" w14:textId="1D5E61BB"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Engineer killed when slipped on ladder when ship in dry</w:t>
            </w:r>
            <w:r w:rsidR="0088604B">
              <w:rPr>
                <w:rFonts w:eastAsia="Times New Roman" w:cs="Arial"/>
                <w:color w:val="000000"/>
                <w:sz w:val="13"/>
                <w:szCs w:val="13"/>
              </w:rPr>
              <w:t>-</w:t>
            </w:r>
            <w:r w:rsidRPr="00C5360E">
              <w:rPr>
                <w:rFonts w:eastAsia="Times New Roman" w:cs="Arial"/>
                <w:color w:val="000000"/>
                <w:sz w:val="13"/>
                <w:szCs w:val="13"/>
              </w:rPr>
              <w:t>dock</w:t>
            </w:r>
          </w:p>
        </w:tc>
        <w:tc>
          <w:tcPr>
            <w:tcW w:w="291" w:type="pct"/>
            <w:tcBorders>
              <w:top w:val="nil"/>
              <w:left w:val="nil"/>
              <w:bottom w:val="double" w:sz="6" w:space="0" w:color="auto"/>
              <w:right w:val="single" w:sz="4" w:space="0" w:color="auto"/>
            </w:tcBorders>
            <w:shd w:val="clear" w:color="auto" w:fill="auto"/>
            <w:noWrap/>
            <w:hideMark/>
          </w:tcPr>
          <w:p w14:paraId="192ED84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352AE8A4"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 </w:t>
            </w:r>
          </w:p>
        </w:tc>
        <w:tc>
          <w:tcPr>
            <w:tcW w:w="291" w:type="pct"/>
            <w:tcBorders>
              <w:top w:val="nil"/>
              <w:left w:val="nil"/>
              <w:bottom w:val="double" w:sz="6" w:space="0" w:color="auto"/>
              <w:right w:val="single" w:sz="4" w:space="0" w:color="auto"/>
            </w:tcBorders>
            <w:shd w:val="clear" w:color="auto" w:fill="auto"/>
            <w:noWrap/>
            <w:hideMark/>
          </w:tcPr>
          <w:p w14:paraId="4A2BA9CE"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double" w:sz="6" w:space="0" w:color="auto"/>
              <w:right w:val="single" w:sz="4" w:space="0" w:color="auto"/>
            </w:tcBorders>
            <w:shd w:val="clear" w:color="auto" w:fill="auto"/>
            <w:noWrap/>
            <w:hideMark/>
          </w:tcPr>
          <w:p w14:paraId="081E0F98"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363" w:type="pct"/>
            <w:tcBorders>
              <w:top w:val="nil"/>
              <w:left w:val="nil"/>
              <w:bottom w:val="double" w:sz="6" w:space="0" w:color="auto"/>
              <w:right w:val="single" w:sz="4" w:space="0" w:color="auto"/>
            </w:tcBorders>
            <w:shd w:val="clear" w:color="auto" w:fill="auto"/>
            <w:noWrap/>
          </w:tcPr>
          <w:p w14:paraId="0448DFD6" w14:textId="0CB1D5A9" w:rsidR="00C5360E" w:rsidRPr="00C5360E" w:rsidRDefault="00C5360E" w:rsidP="0088604B">
            <w:pPr>
              <w:jc w:val="right"/>
              <w:rPr>
                <w:rFonts w:eastAsia="Times New Roman" w:cs="Arial"/>
                <w:color w:val="000000"/>
                <w:sz w:val="13"/>
                <w:szCs w:val="13"/>
              </w:rPr>
            </w:pPr>
          </w:p>
        </w:tc>
      </w:tr>
      <w:tr w:rsidR="0088604B" w:rsidRPr="00C5360E" w14:paraId="4A77A0D7"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tcPr>
          <w:p w14:paraId="2B7F11DC" w14:textId="287AE703" w:rsidR="00C5360E" w:rsidRPr="00C5360E" w:rsidRDefault="00C5360E" w:rsidP="0088604B">
            <w:pPr>
              <w:jc w:val="left"/>
              <w:rPr>
                <w:rFonts w:ascii="Calibri" w:eastAsia="Times New Roman" w:hAnsi="Calibri"/>
                <w:color w:val="000000"/>
                <w:sz w:val="13"/>
                <w:szCs w:val="13"/>
              </w:rPr>
            </w:pPr>
          </w:p>
        </w:tc>
        <w:tc>
          <w:tcPr>
            <w:tcW w:w="2492" w:type="pct"/>
            <w:tcBorders>
              <w:top w:val="nil"/>
              <w:left w:val="nil"/>
              <w:bottom w:val="single" w:sz="4" w:space="0" w:color="auto"/>
              <w:right w:val="single" w:sz="4" w:space="0" w:color="auto"/>
            </w:tcBorders>
            <w:shd w:val="clear" w:color="auto" w:fill="auto"/>
            <w:noWrap/>
          </w:tcPr>
          <w:p w14:paraId="44DCFA91" w14:textId="59B4FA41" w:rsidR="00C5360E" w:rsidRPr="00C5360E" w:rsidRDefault="00C5360E" w:rsidP="0088604B">
            <w:pPr>
              <w:jc w:val="lef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hideMark/>
          </w:tcPr>
          <w:p w14:paraId="6C8557C0"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3</w:t>
            </w:r>
          </w:p>
        </w:tc>
        <w:tc>
          <w:tcPr>
            <w:tcW w:w="291" w:type="pct"/>
            <w:tcBorders>
              <w:top w:val="nil"/>
              <w:left w:val="nil"/>
              <w:bottom w:val="single" w:sz="4" w:space="0" w:color="auto"/>
              <w:right w:val="single" w:sz="4" w:space="0" w:color="auto"/>
            </w:tcBorders>
            <w:shd w:val="clear" w:color="auto" w:fill="auto"/>
            <w:noWrap/>
            <w:hideMark/>
          </w:tcPr>
          <w:p w14:paraId="528461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3B8E0221"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1</w:t>
            </w:r>
          </w:p>
        </w:tc>
        <w:tc>
          <w:tcPr>
            <w:tcW w:w="291" w:type="pct"/>
            <w:tcBorders>
              <w:top w:val="nil"/>
              <w:left w:val="nil"/>
              <w:bottom w:val="single" w:sz="4" w:space="0" w:color="auto"/>
              <w:right w:val="single" w:sz="4" w:space="0" w:color="auto"/>
            </w:tcBorders>
            <w:shd w:val="clear" w:color="auto" w:fill="auto"/>
            <w:noWrap/>
            <w:hideMark/>
          </w:tcPr>
          <w:p w14:paraId="51F4841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2</w:t>
            </w:r>
          </w:p>
        </w:tc>
        <w:tc>
          <w:tcPr>
            <w:tcW w:w="363" w:type="pct"/>
            <w:tcBorders>
              <w:top w:val="nil"/>
              <w:left w:val="nil"/>
              <w:bottom w:val="single" w:sz="4" w:space="0" w:color="auto"/>
              <w:right w:val="single" w:sz="4" w:space="0" w:color="auto"/>
            </w:tcBorders>
            <w:shd w:val="clear" w:color="auto" w:fill="auto"/>
            <w:noWrap/>
            <w:hideMark/>
          </w:tcPr>
          <w:p w14:paraId="2C7CCAAA" w14:textId="77777777" w:rsidR="00C5360E" w:rsidRPr="00C5360E" w:rsidRDefault="00C5360E" w:rsidP="0088604B">
            <w:pPr>
              <w:jc w:val="right"/>
              <w:rPr>
                <w:rFonts w:eastAsia="Times New Roman" w:cs="Arial"/>
                <w:color w:val="000000"/>
                <w:sz w:val="13"/>
                <w:szCs w:val="13"/>
              </w:rPr>
            </w:pPr>
            <w:r w:rsidRPr="00C5360E">
              <w:rPr>
                <w:rFonts w:eastAsia="Times New Roman" w:cs="Arial"/>
                <w:color w:val="000000"/>
                <w:sz w:val="13"/>
                <w:szCs w:val="13"/>
              </w:rPr>
              <w:t>0</w:t>
            </w:r>
          </w:p>
        </w:tc>
      </w:tr>
      <w:tr w:rsidR="0088604B" w:rsidRPr="00C5360E" w14:paraId="11396BA7" w14:textId="77777777" w:rsidTr="0088604B">
        <w:trPr>
          <w:trHeight w:val="20"/>
        </w:trPr>
        <w:tc>
          <w:tcPr>
            <w:tcW w:w="981" w:type="pct"/>
            <w:tcBorders>
              <w:top w:val="nil"/>
              <w:left w:val="single" w:sz="4" w:space="0" w:color="auto"/>
              <w:bottom w:val="double" w:sz="6" w:space="0" w:color="auto"/>
              <w:right w:val="single" w:sz="4" w:space="0" w:color="auto"/>
            </w:tcBorders>
            <w:shd w:val="clear" w:color="auto" w:fill="auto"/>
            <w:noWrap/>
          </w:tcPr>
          <w:p w14:paraId="6A624413" w14:textId="0DFD3815" w:rsidR="00C5360E" w:rsidRPr="00C5360E" w:rsidRDefault="00C5360E" w:rsidP="0088604B">
            <w:pPr>
              <w:jc w:val="left"/>
              <w:rPr>
                <w:rFonts w:ascii="Calibri" w:eastAsia="Times New Roman" w:hAnsi="Calibri"/>
                <w:color w:val="000000"/>
                <w:sz w:val="13"/>
                <w:szCs w:val="13"/>
              </w:rPr>
            </w:pPr>
          </w:p>
        </w:tc>
        <w:tc>
          <w:tcPr>
            <w:tcW w:w="2492" w:type="pct"/>
            <w:tcBorders>
              <w:top w:val="nil"/>
              <w:left w:val="nil"/>
              <w:bottom w:val="double" w:sz="6" w:space="0" w:color="auto"/>
              <w:right w:val="single" w:sz="4" w:space="0" w:color="auto"/>
            </w:tcBorders>
            <w:shd w:val="clear" w:color="auto" w:fill="auto"/>
            <w:noWrap/>
          </w:tcPr>
          <w:p w14:paraId="56DA834A" w14:textId="0EF1797E" w:rsidR="00C5360E" w:rsidRPr="00C5360E" w:rsidRDefault="00C5360E" w:rsidP="0088604B">
            <w:pPr>
              <w:jc w:val="left"/>
              <w:rPr>
                <w:rFonts w:eastAsia="Times New Roman" w:cs="Arial"/>
                <w:color w:val="000000"/>
                <w:sz w:val="13"/>
                <w:szCs w:val="13"/>
              </w:rPr>
            </w:pPr>
          </w:p>
        </w:tc>
        <w:tc>
          <w:tcPr>
            <w:tcW w:w="291" w:type="pct"/>
            <w:tcBorders>
              <w:top w:val="nil"/>
              <w:left w:val="nil"/>
              <w:bottom w:val="double" w:sz="6" w:space="0" w:color="auto"/>
              <w:right w:val="single" w:sz="4" w:space="0" w:color="auto"/>
            </w:tcBorders>
            <w:shd w:val="clear" w:color="auto" w:fill="auto"/>
            <w:noWrap/>
          </w:tcPr>
          <w:p w14:paraId="17EB876D" w14:textId="7AF30327" w:rsidR="00C5360E" w:rsidRPr="00C5360E" w:rsidRDefault="00C5360E" w:rsidP="0088604B">
            <w:pPr>
              <w:jc w:val="right"/>
              <w:rPr>
                <w:rFonts w:eastAsia="Times New Roman" w:cs="Arial"/>
                <w:color w:val="000000"/>
                <w:sz w:val="13"/>
                <w:szCs w:val="13"/>
              </w:rPr>
            </w:pPr>
          </w:p>
        </w:tc>
        <w:tc>
          <w:tcPr>
            <w:tcW w:w="291" w:type="pct"/>
            <w:tcBorders>
              <w:top w:val="nil"/>
              <w:left w:val="nil"/>
              <w:bottom w:val="double" w:sz="6" w:space="0" w:color="auto"/>
              <w:right w:val="single" w:sz="4" w:space="0" w:color="auto"/>
            </w:tcBorders>
            <w:shd w:val="clear" w:color="auto" w:fill="auto"/>
            <w:noWrap/>
          </w:tcPr>
          <w:p w14:paraId="41B71665" w14:textId="00A5FD4C" w:rsidR="00C5360E" w:rsidRPr="00C5360E" w:rsidRDefault="00C5360E" w:rsidP="0088604B">
            <w:pPr>
              <w:jc w:val="right"/>
              <w:rPr>
                <w:rFonts w:eastAsia="Times New Roman" w:cs="Arial"/>
                <w:color w:val="000000"/>
                <w:sz w:val="13"/>
                <w:szCs w:val="13"/>
              </w:rPr>
            </w:pPr>
          </w:p>
        </w:tc>
        <w:tc>
          <w:tcPr>
            <w:tcW w:w="291" w:type="pct"/>
            <w:tcBorders>
              <w:top w:val="nil"/>
              <w:left w:val="nil"/>
              <w:bottom w:val="double" w:sz="6" w:space="0" w:color="auto"/>
              <w:right w:val="single" w:sz="4" w:space="0" w:color="auto"/>
            </w:tcBorders>
            <w:shd w:val="clear" w:color="auto" w:fill="auto"/>
            <w:noWrap/>
          </w:tcPr>
          <w:p w14:paraId="27E30A91" w14:textId="4EB13E0B" w:rsidR="00C5360E" w:rsidRPr="00C5360E" w:rsidRDefault="00C5360E" w:rsidP="0088604B">
            <w:pPr>
              <w:jc w:val="right"/>
              <w:rPr>
                <w:rFonts w:eastAsia="Times New Roman" w:cs="Arial"/>
                <w:color w:val="000000"/>
                <w:sz w:val="13"/>
                <w:szCs w:val="13"/>
              </w:rPr>
            </w:pPr>
          </w:p>
        </w:tc>
        <w:tc>
          <w:tcPr>
            <w:tcW w:w="291" w:type="pct"/>
            <w:tcBorders>
              <w:top w:val="nil"/>
              <w:left w:val="nil"/>
              <w:bottom w:val="double" w:sz="6" w:space="0" w:color="auto"/>
              <w:right w:val="single" w:sz="4" w:space="0" w:color="auto"/>
            </w:tcBorders>
            <w:shd w:val="clear" w:color="auto" w:fill="auto"/>
            <w:noWrap/>
          </w:tcPr>
          <w:p w14:paraId="4C192967" w14:textId="718D2429" w:rsidR="00C5360E" w:rsidRPr="00C5360E" w:rsidRDefault="00C5360E" w:rsidP="0088604B">
            <w:pPr>
              <w:jc w:val="right"/>
              <w:rPr>
                <w:rFonts w:eastAsia="Times New Roman" w:cs="Arial"/>
                <w:color w:val="000000"/>
                <w:sz w:val="13"/>
                <w:szCs w:val="13"/>
              </w:rPr>
            </w:pPr>
          </w:p>
        </w:tc>
        <w:tc>
          <w:tcPr>
            <w:tcW w:w="363" w:type="pct"/>
            <w:tcBorders>
              <w:top w:val="nil"/>
              <w:left w:val="nil"/>
              <w:bottom w:val="double" w:sz="6" w:space="0" w:color="auto"/>
              <w:right w:val="single" w:sz="4" w:space="0" w:color="auto"/>
            </w:tcBorders>
            <w:shd w:val="clear" w:color="auto" w:fill="auto"/>
            <w:noWrap/>
          </w:tcPr>
          <w:p w14:paraId="7C562E41" w14:textId="4E8F7BCC" w:rsidR="00C5360E" w:rsidRPr="00C5360E" w:rsidRDefault="00C5360E" w:rsidP="0088604B">
            <w:pPr>
              <w:jc w:val="right"/>
              <w:rPr>
                <w:rFonts w:eastAsia="Times New Roman" w:cs="Arial"/>
                <w:color w:val="000000"/>
                <w:sz w:val="13"/>
                <w:szCs w:val="13"/>
              </w:rPr>
            </w:pPr>
          </w:p>
        </w:tc>
      </w:tr>
      <w:tr w:rsidR="0088604B" w:rsidRPr="00C5360E" w14:paraId="7465DEA3"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E2EFDA"/>
            <w:noWrap/>
            <w:hideMark/>
          </w:tcPr>
          <w:p w14:paraId="62E398D8"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2018</w:t>
            </w:r>
          </w:p>
        </w:tc>
        <w:tc>
          <w:tcPr>
            <w:tcW w:w="2492" w:type="pct"/>
            <w:tcBorders>
              <w:top w:val="nil"/>
              <w:left w:val="nil"/>
              <w:bottom w:val="single" w:sz="4" w:space="0" w:color="auto"/>
              <w:right w:val="single" w:sz="4" w:space="0" w:color="auto"/>
            </w:tcBorders>
            <w:shd w:val="clear" w:color="000000" w:fill="E2EFDA"/>
            <w:noWrap/>
          </w:tcPr>
          <w:p w14:paraId="506B72A1" w14:textId="60CE7D23" w:rsidR="00C5360E" w:rsidRPr="00C5360E" w:rsidRDefault="00C5360E" w:rsidP="0088604B">
            <w:pPr>
              <w:jc w:val="lef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000000" w:fill="E2EFDA"/>
            <w:noWrap/>
            <w:hideMark/>
          </w:tcPr>
          <w:p w14:paraId="4519745D"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14</w:t>
            </w:r>
          </w:p>
        </w:tc>
        <w:tc>
          <w:tcPr>
            <w:tcW w:w="291" w:type="pct"/>
            <w:tcBorders>
              <w:top w:val="nil"/>
              <w:left w:val="nil"/>
              <w:bottom w:val="single" w:sz="4" w:space="0" w:color="auto"/>
              <w:right w:val="single" w:sz="4" w:space="0" w:color="auto"/>
            </w:tcBorders>
            <w:shd w:val="clear" w:color="000000" w:fill="E2EFDA"/>
            <w:noWrap/>
            <w:hideMark/>
          </w:tcPr>
          <w:p w14:paraId="7C91E08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035EDB6F"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w:t>
            </w:r>
          </w:p>
        </w:tc>
        <w:tc>
          <w:tcPr>
            <w:tcW w:w="291" w:type="pct"/>
            <w:tcBorders>
              <w:top w:val="nil"/>
              <w:left w:val="nil"/>
              <w:bottom w:val="single" w:sz="4" w:space="0" w:color="auto"/>
              <w:right w:val="single" w:sz="4" w:space="0" w:color="auto"/>
            </w:tcBorders>
            <w:shd w:val="clear" w:color="000000" w:fill="E2EFDA"/>
            <w:noWrap/>
            <w:hideMark/>
          </w:tcPr>
          <w:p w14:paraId="6914DCB5"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w:t>
            </w:r>
          </w:p>
        </w:tc>
        <w:tc>
          <w:tcPr>
            <w:tcW w:w="363" w:type="pct"/>
            <w:tcBorders>
              <w:top w:val="nil"/>
              <w:left w:val="nil"/>
              <w:bottom w:val="single" w:sz="4" w:space="0" w:color="auto"/>
              <w:right w:val="single" w:sz="4" w:space="0" w:color="auto"/>
            </w:tcBorders>
            <w:shd w:val="clear" w:color="000000" w:fill="E2EFDA"/>
            <w:noWrap/>
            <w:hideMark/>
          </w:tcPr>
          <w:p w14:paraId="6063EC1C"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w:t>
            </w:r>
          </w:p>
        </w:tc>
      </w:tr>
      <w:tr w:rsidR="0088604B" w:rsidRPr="00C5360E" w14:paraId="57C84FEA" w14:textId="77777777" w:rsidTr="0088604B">
        <w:trPr>
          <w:trHeight w:val="20"/>
        </w:trPr>
        <w:tc>
          <w:tcPr>
            <w:tcW w:w="981" w:type="pct"/>
            <w:tcBorders>
              <w:top w:val="nil"/>
              <w:left w:val="single" w:sz="4" w:space="0" w:color="auto"/>
              <w:bottom w:val="single" w:sz="4" w:space="0" w:color="auto"/>
              <w:right w:val="single" w:sz="4" w:space="0" w:color="auto"/>
            </w:tcBorders>
            <w:shd w:val="clear" w:color="auto" w:fill="auto"/>
            <w:noWrap/>
            <w:hideMark/>
          </w:tcPr>
          <w:p w14:paraId="031B05B6" w14:textId="77777777" w:rsidR="00C5360E" w:rsidRPr="00C5360E" w:rsidRDefault="00C5360E" w:rsidP="0088604B">
            <w:pPr>
              <w:jc w:val="left"/>
              <w:rPr>
                <w:rFonts w:eastAsia="Times New Roman" w:cs="Arial"/>
                <w:color w:val="000000"/>
                <w:sz w:val="13"/>
                <w:szCs w:val="13"/>
              </w:rPr>
            </w:pPr>
            <w:r w:rsidRPr="00C5360E">
              <w:rPr>
                <w:rFonts w:eastAsia="Times New Roman" w:cs="Arial"/>
                <w:color w:val="000000"/>
                <w:sz w:val="13"/>
                <w:szCs w:val="13"/>
              </w:rPr>
              <w:t> </w:t>
            </w:r>
          </w:p>
        </w:tc>
        <w:tc>
          <w:tcPr>
            <w:tcW w:w="2492" w:type="pct"/>
            <w:tcBorders>
              <w:top w:val="nil"/>
              <w:left w:val="nil"/>
              <w:bottom w:val="single" w:sz="4" w:space="0" w:color="auto"/>
              <w:right w:val="single" w:sz="4" w:space="0" w:color="auto"/>
            </w:tcBorders>
            <w:shd w:val="clear" w:color="auto" w:fill="auto"/>
            <w:noWrap/>
          </w:tcPr>
          <w:p w14:paraId="3EB6B936" w14:textId="6CA3818D" w:rsidR="00C5360E" w:rsidRPr="00C5360E" w:rsidRDefault="00C5360E" w:rsidP="0088604B">
            <w:pPr>
              <w:jc w:val="lef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02EC18E7" w14:textId="5681D918"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3683F696" w14:textId="3EBF9347"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7F97B9D3" w14:textId="1131CE2F" w:rsidR="00C5360E" w:rsidRPr="00C5360E" w:rsidRDefault="00C5360E" w:rsidP="0088604B">
            <w:pPr>
              <w:jc w:val="right"/>
              <w:rPr>
                <w:rFonts w:eastAsia="Times New Roman" w:cs="Arial"/>
                <w:color w:val="000000"/>
                <w:sz w:val="13"/>
                <w:szCs w:val="13"/>
              </w:rPr>
            </w:pPr>
          </w:p>
        </w:tc>
        <w:tc>
          <w:tcPr>
            <w:tcW w:w="291" w:type="pct"/>
            <w:tcBorders>
              <w:top w:val="nil"/>
              <w:left w:val="nil"/>
              <w:bottom w:val="single" w:sz="4" w:space="0" w:color="auto"/>
              <w:right w:val="single" w:sz="4" w:space="0" w:color="auto"/>
            </w:tcBorders>
            <w:shd w:val="clear" w:color="auto" w:fill="auto"/>
            <w:noWrap/>
          </w:tcPr>
          <w:p w14:paraId="7AC0C29E" w14:textId="10D68826" w:rsidR="00C5360E" w:rsidRPr="00C5360E" w:rsidRDefault="00C5360E" w:rsidP="0088604B">
            <w:pPr>
              <w:jc w:val="right"/>
              <w:rPr>
                <w:rFonts w:eastAsia="Times New Roman" w:cs="Arial"/>
                <w:color w:val="000000"/>
                <w:sz w:val="13"/>
                <w:szCs w:val="13"/>
              </w:rPr>
            </w:pPr>
          </w:p>
        </w:tc>
        <w:tc>
          <w:tcPr>
            <w:tcW w:w="363" w:type="pct"/>
            <w:tcBorders>
              <w:top w:val="nil"/>
              <w:left w:val="nil"/>
              <w:bottom w:val="single" w:sz="4" w:space="0" w:color="auto"/>
              <w:right w:val="single" w:sz="4" w:space="0" w:color="auto"/>
            </w:tcBorders>
            <w:shd w:val="clear" w:color="auto" w:fill="auto"/>
            <w:noWrap/>
          </w:tcPr>
          <w:p w14:paraId="4FF7280D" w14:textId="70DE079A" w:rsidR="00C5360E" w:rsidRPr="00C5360E" w:rsidRDefault="00C5360E" w:rsidP="0088604B">
            <w:pPr>
              <w:jc w:val="right"/>
              <w:rPr>
                <w:rFonts w:eastAsia="Times New Roman" w:cs="Arial"/>
                <w:color w:val="000000"/>
                <w:sz w:val="13"/>
                <w:szCs w:val="13"/>
              </w:rPr>
            </w:pPr>
          </w:p>
        </w:tc>
      </w:tr>
      <w:tr w:rsidR="0088604B" w:rsidRPr="00C5360E" w14:paraId="19F1CB86" w14:textId="77777777" w:rsidTr="0088604B">
        <w:trPr>
          <w:trHeight w:val="20"/>
        </w:trPr>
        <w:tc>
          <w:tcPr>
            <w:tcW w:w="981" w:type="pct"/>
            <w:tcBorders>
              <w:top w:val="nil"/>
              <w:left w:val="single" w:sz="4" w:space="0" w:color="auto"/>
              <w:bottom w:val="single" w:sz="4" w:space="0" w:color="auto"/>
              <w:right w:val="single" w:sz="4" w:space="0" w:color="auto"/>
            </w:tcBorders>
            <w:shd w:val="clear" w:color="000000" w:fill="C6E0B4"/>
            <w:noWrap/>
            <w:hideMark/>
          </w:tcPr>
          <w:p w14:paraId="3AAEB201" w14:textId="77777777" w:rsidR="00C5360E" w:rsidRPr="00C5360E" w:rsidRDefault="00C5360E" w:rsidP="0088604B">
            <w:pPr>
              <w:jc w:val="left"/>
              <w:rPr>
                <w:rFonts w:eastAsia="Times New Roman" w:cs="Arial"/>
                <w:b/>
                <w:bCs/>
                <w:color w:val="000000"/>
                <w:sz w:val="13"/>
                <w:szCs w:val="13"/>
              </w:rPr>
            </w:pPr>
            <w:r w:rsidRPr="00C5360E">
              <w:rPr>
                <w:rFonts w:eastAsia="Times New Roman" w:cs="Arial"/>
                <w:b/>
                <w:bCs/>
                <w:color w:val="000000"/>
                <w:sz w:val="13"/>
                <w:szCs w:val="13"/>
              </w:rPr>
              <w:t>Total 2009 to 2018</w:t>
            </w:r>
          </w:p>
        </w:tc>
        <w:tc>
          <w:tcPr>
            <w:tcW w:w="2492" w:type="pct"/>
            <w:tcBorders>
              <w:top w:val="nil"/>
              <w:left w:val="nil"/>
              <w:bottom w:val="single" w:sz="4" w:space="0" w:color="auto"/>
              <w:right w:val="single" w:sz="4" w:space="0" w:color="auto"/>
            </w:tcBorders>
            <w:shd w:val="clear" w:color="000000" w:fill="C6E0B4"/>
            <w:noWrap/>
          </w:tcPr>
          <w:p w14:paraId="5AEF9CB7" w14:textId="57ADF642" w:rsidR="00C5360E" w:rsidRPr="00C5360E" w:rsidRDefault="00C5360E" w:rsidP="0088604B">
            <w:pPr>
              <w:jc w:val="left"/>
              <w:rPr>
                <w:rFonts w:eastAsia="Times New Roman" w:cs="Arial"/>
                <w:b/>
                <w:bCs/>
                <w:color w:val="000000"/>
                <w:sz w:val="13"/>
                <w:szCs w:val="13"/>
              </w:rPr>
            </w:pPr>
          </w:p>
        </w:tc>
        <w:tc>
          <w:tcPr>
            <w:tcW w:w="291" w:type="pct"/>
            <w:tcBorders>
              <w:top w:val="nil"/>
              <w:left w:val="nil"/>
              <w:bottom w:val="single" w:sz="4" w:space="0" w:color="auto"/>
              <w:right w:val="single" w:sz="4" w:space="0" w:color="auto"/>
            </w:tcBorders>
            <w:shd w:val="clear" w:color="000000" w:fill="C6E0B4"/>
            <w:noWrap/>
            <w:hideMark/>
          </w:tcPr>
          <w:p w14:paraId="355BF5D8"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182</w:t>
            </w:r>
          </w:p>
        </w:tc>
        <w:tc>
          <w:tcPr>
            <w:tcW w:w="291" w:type="pct"/>
            <w:tcBorders>
              <w:top w:val="nil"/>
              <w:left w:val="nil"/>
              <w:bottom w:val="single" w:sz="4" w:space="0" w:color="auto"/>
              <w:right w:val="single" w:sz="4" w:space="0" w:color="auto"/>
            </w:tcBorders>
            <w:shd w:val="clear" w:color="000000" w:fill="C6E0B4"/>
            <w:noWrap/>
            <w:hideMark/>
          </w:tcPr>
          <w:p w14:paraId="23F31F62"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34</w:t>
            </w:r>
          </w:p>
        </w:tc>
        <w:tc>
          <w:tcPr>
            <w:tcW w:w="291" w:type="pct"/>
            <w:tcBorders>
              <w:top w:val="nil"/>
              <w:left w:val="nil"/>
              <w:bottom w:val="single" w:sz="4" w:space="0" w:color="auto"/>
              <w:right w:val="single" w:sz="4" w:space="0" w:color="auto"/>
            </w:tcBorders>
            <w:shd w:val="clear" w:color="000000" w:fill="C6E0B4"/>
            <w:noWrap/>
            <w:hideMark/>
          </w:tcPr>
          <w:p w14:paraId="4107CA1E"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31</w:t>
            </w:r>
          </w:p>
        </w:tc>
        <w:tc>
          <w:tcPr>
            <w:tcW w:w="291" w:type="pct"/>
            <w:tcBorders>
              <w:top w:val="nil"/>
              <w:left w:val="nil"/>
              <w:bottom w:val="single" w:sz="4" w:space="0" w:color="auto"/>
              <w:right w:val="single" w:sz="4" w:space="0" w:color="auto"/>
            </w:tcBorders>
            <w:shd w:val="clear" w:color="000000" w:fill="C6E0B4"/>
            <w:noWrap/>
            <w:hideMark/>
          </w:tcPr>
          <w:p w14:paraId="62E1C0BB"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65</w:t>
            </w:r>
          </w:p>
        </w:tc>
        <w:tc>
          <w:tcPr>
            <w:tcW w:w="363" w:type="pct"/>
            <w:tcBorders>
              <w:top w:val="nil"/>
              <w:left w:val="nil"/>
              <w:bottom w:val="single" w:sz="4" w:space="0" w:color="auto"/>
              <w:right w:val="single" w:sz="4" w:space="0" w:color="auto"/>
            </w:tcBorders>
            <w:shd w:val="clear" w:color="000000" w:fill="C6E0B4"/>
            <w:noWrap/>
            <w:hideMark/>
          </w:tcPr>
          <w:p w14:paraId="09ABABFD" w14:textId="77777777" w:rsidR="00C5360E" w:rsidRPr="00C5360E" w:rsidRDefault="00C5360E" w:rsidP="0088604B">
            <w:pPr>
              <w:jc w:val="right"/>
              <w:rPr>
                <w:rFonts w:eastAsia="Times New Roman" w:cs="Arial"/>
                <w:b/>
                <w:bCs/>
                <w:color w:val="000000"/>
                <w:sz w:val="13"/>
                <w:szCs w:val="13"/>
              </w:rPr>
            </w:pPr>
            <w:r w:rsidRPr="00C5360E">
              <w:rPr>
                <w:rFonts w:eastAsia="Times New Roman" w:cs="Arial"/>
                <w:b/>
                <w:bCs/>
                <w:color w:val="000000"/>
                <w:sz w:val="13"/>
                <w:szCs w:val="13"/>
              </w:rPr>
              <w:t>263</w:t>
            </w:r>
          </w:p>
        </w:tc>
      </w:tr>
      <w:tr w:rsidR="0088604B" w:rsidRPr="00C5360E" w14:paraId="33245CC2" w14:textId="77777777" w:rsidTr="0088604B">
        <w:trPr>
          <w:trHeight w:val="20"/>
        </w:trPr>
        <w:tc>
          <w:tcPr>
            <w:tcW w:w="981" w:type="pct"/>
            <w:tcBorders>
              <w:top w:val="single" w:sz="4" w:space="0" w:color="auto"/>
              <w:left w:val="single" w:sz="4" w:space="0" w:color="auto"/>
              <w:bottom w:val="single" w:sz="4" w:space="0" w:color="auto"/>
              <w:right w:val="single" w:sz="4" w:space="0" w:color="auto"/>
            </w:tcBorders>
            <w:shd w:val="clear" w:color="auto" w:fill="auto"/>
            <w:noWrap/>
            <w:hideMark/>
          </w:tcPr>
          <w:p w14:paraId="6C199983" w14:textId="77777777" w:rsidR="00C5360E" w:rsidRPr="00C5360E" w:rsidRDefault="00C5360E" w:rsidP="0088604B">
            <w:pPr>
              <w:jc w:val="left"/>
              <w:rPr>
                <w:rFonts w:eastAsia="Times New Roman" w:cs="Arial"/>
                <w:b/>
                <w:bCs/>
                <w:color w:val="000000"/>
                <w:sz w:val="13"/>
                <w:szCs w:val="13"/>
              </w:rPr>
            </w:pPr>
          </w:p>
        </w:tc>
        <w:tc>
          <w:tcPr>
            <w:tcW w:w="2492" w:type="pct"/>
            <w:tcBorders>
              <w:top w:val="single" w:sz="4" w:space="0" w:color="auto"/>
              <w:left w:val="single" w:sz="4" w:space="0" w:color="auto"/>
              <w:bottom w:val="single" w:sz="4" w:space="0" w:color="auto"/>
              <w:right w:val="single" w:sz="4" w:space="0" w:color="auto"/>
            </w:tcBorders>
            <w:shd w:val="clear" w:color="auto" w:fill="auto"/>
            <w:noWrap/>
          </w:tcPr>
          <w:p w14:paraId="2D231B85" w14:textId="77777777" w:rsidR="00C5360E" w:rsidRPr="00C5360E" w:rsidRDefault="00C5360E" w:rsidP="0088604B">
            <w:pPr>
              <w:jc w:val="left"/>
              <w:rPr>
                <w:rFonts w:eastAsia="Times New Roman"/>
                <w:sz w:val="13"/>
                <w:szCs w:val="13"/>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36E38A91" w14:textId="77777777" w:rsidR="00C5360E" w:rsidRPr="00C5360E" w:rsidRDefault="00C5360E" w:rsidP="0088604B">
            <w:pPr>
              <w:jc w:val="right"/>
              <w:rPr>
                <w:rFonts w:eastAsia="Times New Roman"/>
                <w:sz w:val="13"/>
                <w:szCs w:val="13"/>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5247C0EE" w14:textId="77777777" w:rsidR="00C5360E" w:rsidRPr="00C5360E" w:rsidRDefault="00C5360E" w:rsidP="0088604B">
            <w:pPr>
              <w:jc w:val="right"/>
              <w:rPr>
                <w:rFonts w:eastAsia="Times New Roman"/>
                <w:sz w:val="13"/>
                <w:szCs w:val="13"/>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25C145A7" w14:textId="77777777" w:rsidR="00C5360E" w:rsidRPr="00C5360E" w:rsidRDefault="00C5360E" w:rsidP="0088604B">
            <w:pPr>
              <w:jc w:val="right"/>
              <w:rPr>
                <w:rFonts w:eastAsia="Times New Roman"/>
                <w:sz w:val="13"/>
                <w:szCs w:val="13"/>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0299CD52" w14:textId="77777777" w:rsidR="00C5360E" w:rsidRPr="00C5360E" w:rsidRDefault="00C5360E" w:rsidP="0088604B">
            <w:pPr>
              <w:jc w:val="right"/>
              <w:rPr>
                <w:rFonts w:eastAsia="Times New Roman"/>
                <w:sz w:val="13"/>
                <w:szCs w:val="13"/>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6166785C" w14:textId="77777777" w:rsidR="00C5360E" w:rsidRPr="00C5360E" w:rsidRDefault="00C5360E" w:rsidP="0088604B">
            <w:pPr>
              <w:jc w:val="right"/>
              <w:rPr>
                <w:rFonts w:eastAsia="Times New Roman"/>
                <w:sz w:val="13"/>
                <w:szCs w:val="13"/>
              </w:rPr>
            </w:pPr>
          </w:p>
        </w:tc>
      </w:tr>
      <w:tr w:rsidR="0088604B" w:rsidRPr="0088604B" w14:paraId="6F241074" w14:textId="77777777" w:rsidTr="0088604B">
        <w:trPr>
          <w:trHeight w:val="20"/>
        </w:trPr>
        <w:tc>
          <w:tcPr>
            <w:tcW w:w="981" w:type="pct"/>
            <w:tcBorders>
              <w:top w:val="single" w:sz="4" w:space="0" w:color="auto"/>
              <w:left w:val="single" w:sz="4" w:space="0" w:color="auto"/>
              <w:bottom w:val="single" w:sz="4" w:space="0" w:color="auto"/>
              <w:right w:val="single" w:sz="4" w:space="0" w:color="auto"/>
            </w:tcBorders>
            <w:shd w:val="clear" w:color="auto" w:fill="auto"/>
            <w:noWrap/>
            <w:hideMark/>
          </w:tcPr>
          <w:p w14:paraId="15074835" w14:textId="77777777" w:rsidR="00C5360E" w:rsidRPr="0088604B" w:rsidRDefault="00C5360E" w:rsidP="0088604B">
            <w:pPr>
              <w:jc w:val="left"/>
              <w:rPr>
                <w:rFonts w:eastAsia="Times New Roman" w:cs="Arial"/>
                <w:color w:val="000000"/>
                <w:sz w:val="13"/>
                <w:szCs w:val="13"/>
              </w:rPr>
            </w:pPr>
            <w:proofErr w:type="gramStart"/>
            <w:r w:rsidRPr="0088604B">
              <w:rPr>
                <w:rFonts w:eastAsia="Times New Roman" w:cs="Arial"/>
                <w:color w:val="000000"/>
                <w:sz w:val="13"/>
                <w:szCs w:val="13"/>
              </w:rPr>
              <w:t>10 year</w:t>
            </w:r>
            <w:proofErr w:type="gramEnd"/>
            <w:r w:rsidRPr="0088604B">
              <w:rPr>
                <w:rFonts w:eastAsia="Times New Roman" w:cs="Arial"/>
                <w:color w:val="000000"/>
                <w:sz w:val="13"/>
                <w:szCs w:val="13"/>
              </w:rPr>
              <w:t xml:space="preserve"> average</w:t>
            </w:r>
          </w:p>
        </w:tc>
        <w:tc>
          <w:tcPr>
            <w:tcW w:w="2492" w:type="pct"/>
            <w:tcBorders>
              <w:top w:val="single" w:sz="4" w:space="0" w:color="auto"/>
              <w:left w:val="nil"/>
              <w:bottom w:val="single" w:sz="4" w:space="0" w:color="auto"/>
              <w:right w:val="single" w:sz="4" w:space="0" w:color="auto"/>
            </w:tcBorders>
            <w:shd w:val="clear" w:color="auto" w:fill="auto"/>
            <w:noWrap/>
          </w:tcPr>
          <w:p w14:paraId="5369E8E7" w14:textId="47CD1B5E" w:rsidR="00C5360E" w:rsidRPr="0088604B" w:rsidRDefault="00C5360E" w:rsidP="0088604B">
            <w:pPr>
              <w:jc w:val="left"/>
              <w:rPr>
                <w:rFonts w:eastAsia="Times New Roman" w:cs="Arial"/>
                <w:color w:val="000000"/>
                <w:sz w:val="13"/>
                <w:szCs w:val="13"/>
              </w:rPr>
            </w:pPr>
          </w:p>
        </w:tc>
        <w:tc>
          <w:tcPr>
            <w:tcW w:w="291" w:type="pct"/>
            <w:tcBorders>
              <w:top w:val="single" w:sz="4" w:space="0" w:color="auto"/>
              <w:left w:val="nil"/>
              <w:bottom w:val="single" w:sz="4" w:space="0" w:color="auto"/>
              <w:right w:val="single" w:sz="4" w:space="0" w:color="auto"/>
            </w:tcBorders>
            <w:shd w:val="clear" w:color="auto" w:fill="auto"/>
            <w:noWrap/>
            <w:hideMark/>
          </w:tcPr>
          <w:p w14:paraId="2118C2FB" w14:textId="77777777" w:rsidR="00C5360E" w:rsidRPr="0088604B" w:rsidRDefault="00C5360E" w:rsidP="0088604B">
            <w:pPr>
              <w:jc w:val="right"/>
              <w:rPr>
                <w:rFonts w:eastAsia="Times New Roman" w:cs="Arial"/>
                <w:color w:val="000000"/>
                <w:sz w:val="13"/>
                <w:szCs w:val="13"/>
              </w:rPr>
            </w:pPr>
            <w:r w:rsidRPr="0088604B">
              <w:rPr>
                <w:rFonts w:eastAsia="Times New Roman" w:cs="Arial"/>
                <w:color w:val="000000"/>
                <w:sz w:val="13"/>
                <w:szCs w:val="13"/>
              </w:rPr>
              <w:t>18.2</w:t>
            </w:r>
          </w:p>
        </w:tc>
        <w:tc>
          <w:tcPr>
            <w:tcW w:w="291" w:type="pct"/>
            <w:tcBorders>
              <w:top w:val="single" w:sz="4" w:space="0" w:color="auto"/>
              <w:left w:val="nil"/>
              <w:bottom w:val="single" w:sz="4" w:space="0" w:color="auto"/>
              <w:right w:val="single" w:sz="4" w:space="0" w:color="auto"/>
            </w:tcBorders>
            <w:shd w:val="clear" w:color="auto" w:fill="auto"/>
            <w:noWrap/>
            <w:hideMark/>
          </w:tcPr>
          <w:p w14:paraId="4DFCE196" w14:textId="77777777" w:rsidR="00C5360E" w:rsidRPr="0088604B" w:rsidRDefault="00C5360E" w:rsidP="0088604B">
            <w:pPr>
              <w:jc w:val="right"/>
              <w:rPr>
                <w:rFonts w:eastAsia="Times New Roman" w:cs="Arial"/>
                <w:color w:val="000000"/>
                <w:sz w:val="13"/>
                <w:szCs w:val="13"/>
              </w:rPr>
            </w:pPr>
            <w:r w:rsidRPr="0088604B">
              <w:rPr>
                <w:rFonts w:eastAsia="Times New Roman" w:cs="Arial"/>
                <w:color w:val="000000"/>
                <w:sz w:val="13"/>
                <w:szCs w:val="13"/>
              </w:rPr>
              <w:t>3.4</w:t>
            </w:r>
          </w:p>
        </w:tc>
        <w:tc>
          <w:tcPr>
            <w:tcW w:w="291" w:type="pct"/>
            <w:tcBorders>
              <w:top w:val="single" w:sz="4" w:space="0" w:color="auto"/>
              <w:left w:val="nil"/>
              <w:bottom w:val="single" w:sz="4" w:space="0" w:color="auto"/>
              <w:right w:val="single" w:sz="4" w:space="0" w:color="auto"/>
            </w:tcBorders>
            <w:shd w:val="clear" w:color="auto" w:fill="auto"/>
            <w:noWrap/>
            <w:hideMark/>
          </w:tcPr>
          <w:p w14:paraId="79671F7D" w14:textId="77777777" w:rsidR="00C5360E" w:rsidRPr="0088604B" w:rsidRDefault="00C5360E" w:rsidP="0088604B">
            <w:pPr>
              <w:jc w:val="right"/>
              <w:rPr>
                <w:rFonts w:eastAsia="Times New Roman" w:cs="Arial"/>
                <w:color w:val="000000"/>
                <w:sz w:val="13"/>
                <w:szCs w:val="13"/>
              </w:rPr>
            </w:pPr>
            <w:r w:rsidRPr="0088604B">
              <w:rPr>
                <w:rFonts w:eastAsia="Times New Roman" w:cs="Arial"/>
                <w:color w:val="000000"/>
                <w:sz w:val="13"/>
                <w:szCs w:val="13"/>
              </w:rPr>
              <w:t>3.1</w:t>
            </w:r>
          </w:p>
        </w:tc>
        <w:tc>
          <w:tcPr>
            <w:tcW w:w="291" w:type="pct"/>
            <w:tcBorders>
              <w:top w:val="single" w:sz="4" w:space="0" w:color="auto"/>
              <w:left w:val="nil"/>
              <w:bottom w:val="single" w:sz="4" w:space="0" w:color="auto"/>
              <w:right w:val="single" w:sz="4" w:space="0" w:color="auto"/>
            </w:tcBorders>
            <w:shd w:val="clear" w:color="auto" w:fill="auto"/>
            <w:noWrap/>
            <w:hideMark/>
          </w:tcPr>
          <w:p w14:paraId="0430031D" w14:textId="77777777" w:rsidR="00C5360E" w:rsidRPr="0088604B" w:rsidRDefault="00C5360E" w:rsidP="0088604B">
            <w:pPr>
              <w:jc w:val="right"/>
              <w:rPr>
                <w:rFonts w:eastAsia="Times New Roman" w:cs="Arial"/>
                <w:color w:val="000000"/>
                <w:sz w:val="13"/>
                <w:szCs w:val="13"/>
              </w:rPr>
            </w:pPr>
            <w:r w:rsidRPr="0088604B">
              <w:rPr>
                <w:rFonts w:eastAsia="Times New Roman" w:cs="Arial"/>
                <w:color w:val="000000"/>
                <w:sz w:val="13"/>
                <w:szCs w:val="13"/>
              </w:rPr>
              <w:t>6.5</w:t>
            </w:r>
          </w:p>
        </w:tc>
        <w:tc>
          <w:tcPr>
            <w:tcW w:w="363" w:type="pct"/>
            <w:tcBorders>
              <w:top w:val="single" w:sz="4" w:space="0" w:color="auto"/>
              <w:left w:val="nil"/>
              <w:bottom w:val="single" w:sz="4" w:space="0" w:color="auto"/>
              <w:right w:val="single" w:sz="4" w:space="0" w:color="auto"/>
            </w:tcBorders>
            <w:shd w:val="clear" w:color="auto" w:fill="auto"/>
            <w:noWrap/>
            <w:hideMark/>
          </w:tcPr>
          <w:p w14:paraId="40F41706" w14:textId="77777777" w:rsidR="00C5360E" w:rsidRPr="0088604B" w:rsidRDefault="00C5360E" w:rsidP="0088604B">
            <w:pPr>
              <w:jc w:val="right"/>
              <w:rPr>
                <w:rFonts w:eastAsia="Times New Roman" w:cs="Arial"/>
                <w:color w:val="000000"/>
                <w:sz w:val="13"/>
                <w:szCs w:val="13"/>
              </w:rPr>
            </w:pPr>
            <w:r w:rsidRPr="0088604B">
              <w:rPr>
                <w:rFonts w:eastAsia="Times New Roman" w:cs="Arial"/>
                <w:color w:val="000000"/>
                <w:sz w:val="13"/>
                <w:szCs w:val="13"/>
              </w:rPr>
              <w:t>26.3</w:t>
            </w:r>
          </w:p>
        </w:tc>
      </w:tr>
    </w:tbl>
    <w:p w14:paraId="7CCDB686" w14:textId="636706FC" w:rsidR="001F27B3" w:rsidRPr="0012723E" w:rsidRDefault="00877651">
      <w:pPr>
        <w:rPr>
          <w:rFonts w:cs="Arial"/>
        </w:rPr>
      </w:pPr>
      <w:r w:rsidRPr="0012723E">
        <w:rPr>
          <w:rFonts w:cs="Arial"/>
        </w:rPr>
        <w:t xml:space="preserve">Source: </w:t>
      </w:r>
      <w:r w:rsidR="00186C87">
        <w:rPr>
          <w:rFonts w:cs="Arial"/>
        </w:rPr>
        <w:t xml:space="preserve">G. P. </w:t>
      </w:r>
      <w:r w:rsidRPr="0012723E">
        <w:rPr>
          <w:rFonts w:cs="Arial"/>
        </w:rPr>
        <w:t>Wild (International) Limited</w:t>
      </w:r>
    </w:p>
    <w:p w14:paraId="482527B2" w14:textId="77777777" w:rsidR="001F27B3" w:rsidRPr="0012723E" w:rsidRDefault="001F27B3">
      <w:pPr>
        <w:rPr>
          <w:rFonts w:cs="Arial"/>
        </w:rPr>
      </w:pPr>
    </w:p>
    <w:p w14:paraId="6529B6F3" w14:textId="77777777" w:rsidR="00313E2B" w:rsidRPr="0012723E" w:rsidRDefault="00313E2B">
      <w:pPr>
        <w:spacing w:after="200" w:line="276" w:lineRule="auto"/>
        <w:rPr>
          <w:rFonts w:eastAsiaTheme="majorEastAsia" w:cs="Arial"/>
          <w:b/>
          <w:bCs/>
        </w:rPr>
      </w:pPr>
      <w:r w:rsidRPr="0012723E">
        <w:rPr>
          <w:rFonts w:cs="Arial"/>
        </w:rPr>
        <w:br w:type="page"/>
      </w:r>
    </w:p>
    <w:p w14:paraId="703E7C99" w14:textId="30F283FC" w:rsidR="00C40F6D" w:rsidRDefault="00C40F6D" w:rsidP="005C7BCB">
      <w:pPr>
        <w:pStyle w:val="Heading1"/>
        <w:jc w:val="left"/>
        <w:rPr>
          <w:rFonts w:cs="Arial"/>
        </w:rPr>
      </w:pPr>
      <w:bookmarkStart w:id="33" w:name="_Toc9514565"/>
      <w:r w:rsidRPr="0012723E">
        <w:rPr>
          <w:rFonts w:cs="Arial"/>
        </w:rPr>
        <w:lastRenderedPageBreak/>
        <w:t>Appendix 2: Details of Minor Operational Incidents 2009 to 201</w:t>
      </w:r>
      <w:r w:rsidR="005A066C">
        <w:rPr>
          <w:rFonts w:cs="Arial"/>
        </w:rPr>
        <w:t>8</w:t>
      </w:r>
      <w:r w:rsidR="00950785" w:rsidRPr="0012723E">
        <w:rPr>
          <w:rStyle w:val="FootnoteReference"/>
          <w:rFonts w:cs="Arial"/>
        </w:rPr>
        <w:footnoteReference w:id="2"/>
      </w:r>
      <w:bookmarkEnd w:id="33"/>
    </w:p>
    <w:tbl>
      <w:tblPr>
        <w:tblW w:w="5000" w:type="pct"/>
        <w:tblLayout w:type="fixed"/>
        <w:tblLook w:val="04A0" w:firstRow="1" w:lastRow="0" w:firstColumn="1" w:lastColumn="0" w:noHBand="0" w:noVBand="1"/>
      </w:tblPr>
      <w:tblGrid>
        <w:gridCol w:w="1784"/>
        <w:gridCol w:w="5952"/>
        <w:gridCol w:w="640"/>
        <w:gridCol w:w="640"/>
      </w:tblGrid>
      <w:tr w:rsidR="005A066C" w:rsidRPr="006F52E0" w14:paraId="4FF014D4" w14:textId="77777777" w:rsidTr="0088604B">
        <w:trPr>
          <w:trHeight w:val="85"/>
          <w:tblHeader/>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543CA187" w14:textId="77777777" w:rsidR="005A066C" w:rsidRPr="006F52E0" w:rsidRDefault="005A066C" w:rsidP="0088604B">
            <w:pPr>
              <w:jc w:val="center"/>
              <w:rPr>
                <w:rFonts w:eastAsia="Times New Roman" w:cs="Arial"/>
                <w:color w:val="000000"/>
                <w:sz w:val="12"/>
                <w:szCs w:val="12"/>
              </w:rPr>
            </w:pPr>
            <w:r w:rsidRPr="006F52E0">
              <w:rPr>
                <w:rFonts w:eastAsia="Times New Roman" w:cs="Arial"/>
                <w:color w:val="000000"/>
                <w:sz w:val="12"/>
                <w:szCs w:val="12"/>
              </w:rPr>
              <w:t>Date</w:t>
            </w:r>
          </w:p>
        </w:tc>
        <w:tc>
          <w:tcPr>
            <w:tcW w:w="3301" w:type="pct"/>
            <w:tcBorders>
              <w:top w:val="single" w:sz="4" w:space="0" w:color="auto"/>
              <w:left w:val="nil"/>
              <w:bottom w:val="single" w:sz="4" w:space="0" w:color="auto"/>
              <w:right w:val="single" w:sz="4" w:space="0" w:color="auto"/>
            </w:tcBorders>
            <w:shd w:val="clear" w:color="auto" w:fill="auto"/>
            <w:noWrap/>
            <w:hideMark/>
          </w:tcPr>
          <w:p w14:paraId="350D97BA" w14:textId="77777777" w:rsidR="005A066C" w:rsidRPr="006F52E0" w:rsidRDefault="005A066C" w:rsidP="0088604B">
            <w:pPr>
              <w:jc w:val="center"/>
              <w:rPr>
                <w:rFonts w:eastAsia="Times New Roman" w:cs="Arial"/>
                <w:color w:val="000000"/>
                <w:sz w:val="12"/>
                <w:szCs w:val="12"/>
              </w:rPr>
            </w:pPr>
            <w:r w:rsidRPr="006F52E0">
              <w:rPr>
                <w:rFonts w:eastAsia="Times New Roman" w:cs="Arial"/>
                <w:color w:val="000000"/>
                <w:sz w:val="12"/>
                <w:szCs w:val="12"/>
              </w:rPr>
              <w:t>Occurrence</w:t>
            </w:r>
          </w:p>
        </w:tc>
        <w:tc>
          <w:tcPr>
            <w:tcW w:w="355" w:type="pct"/>
            <w:tcBorders>
              <w:top w:val="single" w:sz="4" w:space="0" w:color="auto"/>
              <w:left w:val="nil"/>
              <w:bottom w:val="single" w:sz="4" w:space="0" w:color="auto"/>
              <w:right w:val="single" w:sz="4" w:space="0" w:color="auto"/>
            </w:tcBorders>
            <w:shd w:val="clear" w:color="auto" w:fill="auto"/>
            <w:noWrap/>
            <w:hideMark/>
          </w:tcPr>
          <w:p w14:paraId="658292AF" w14:textId="77777777" w:rsidR="005A066C" w:rsidRPr="006F52E0" w:rsidRDefault="005A066C" w:rsidP="0088604B">
            <w:pPr>
              <w:jc w:val="center"/>
              <w:rPr>
                <w:rFonts w:eastAsia="Times New Roman" w:cs="Arial"/>
                <w:color w:val="000000"/>
                <w:sz w:val="12"/>
                <w:szCs w:val="12"/>
              </w:rPr>
            </w:pPr>
            <w:r w:rsidRPr="006F52E0">
              <w:rPr>
                <w:rFonts w:eastAsia="Times New Roman" w:cs="Arial"/>
                <w:color w:val="000000"/>
                <w:sz w:val="12"/>
                <w:szCs w:val="12"/>
              </w:rPr>
              <w:t>OI's</w:t>
            </w:r>
          </w:p>
        </w:tc>
        <w:tc>
          <w:tcPr>
            <w:tcW w:w="355" w:type="pct"/>
            <w:tcBorders>
              <w:top w:val="single" w:sz="4" w:space="0" w:color="auto"/>
              <w:left w:val="nil"/>
              <w:bottom w:val="single" w:sz="4" w:space="0" w:color="auto"/>
              <w:right w:val="single" w:sz="4" w:space="0" w:color="auto"/>
            </w:tcBorders>
            <w:shd w:val="clear" w:color="auto" w:fill="auto"/>
            <w:noWrap/>
            <w:hideMark/>
          </w:tcPr>
          <w:p w14:paraId="5D4234CA" w14:textId="77777777" w:rsidR="005A066C" w:rsidRPr="006F52E0" w:rsidRDefault="005A066C" w:rsidP="0088604B">
            <w:pPr>
              <w:jc w:val="center"/>
              <w:rPr>
                <w:rFonts w:eastAsia="Times New Roman" w:cs="Arial"/>
                <w:color w:val="000000"/>
                <w:sz w:val="12"/>
                <w:szCs w:val="12"/>
              </w:rPr>
            </w:pPr>
            <w:r w:rsidRPr="006F52E0">
              <w:rPr>
                <w:rFonts w:eastAsia="Times New Roman" w:cs="Arial"/>
                <w:color w:val="000000"/>
                <w:sz w:val="12"/>
                <w:szCs w:val="12"/>
              </w:rPr>
              <w:t>Injuries</w:t>
            </w:r>
          </w:p>
        </w:tc>
      </w:tr>
      <w:tr w:rsidR="005A066C" w:rsidRPr="006F52E0" w14:paraId="408A37CA"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485BF4F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2009</w:t>
            </w:r>
          </w:p>
        </w:tc>
        <w:tc>
          <w:tcPr>
            <w:tcW w:w="3301" w:type="pct"/>
            <w:tcBorders>
              <w:top w:val="nil"/>
              <w:left w:val="nil"/>
              <w:bottom w:val="single" w:sz="4" w:space="0" w:color="auto"/>
              <w:right w:val="single" w:sz="4" w:space="0" w:color="auto"/>
            </w:tcBorders>
            <w:shd w:val="clear" w:color="000000" w:fill="E2EFDA"/>
            <w:noWrap/>
            <w:hideMark/>
          </w:tcPr>
          <w:p w14:paraId="0AD25DF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436A735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65D892F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E1E6CA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18B0D1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1E82C50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9CCD5C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23173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F8E334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03B5B2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50248CC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Fire believed to have been started in dirty laundry bags; extinguished by crew</w:t>
            </w:r>
          </w:p>
        </w:tc>
        <w:tc>
          <w:tcPr>
            <w:tcW w:w="355" w:type="pct"/>
            <w:tcBorders>
              <w:top w:val="nil"/>
              <w:left w:val="nil"/>
              <w:bottom w:val="single" w:sz="4" w:space="0" w:color="auto"/>
              <w:right w:val="single" w:sz="4" w:space="0" w:color="auto"/>
            </w:tcBorders>
            <w:shd w:val="clear" w:color="auto" w:fill="auto"/>
            <w:noWrap/>
            <w:hideMark/>
          </w:tcPr>
          <w:p w14:paraId="2539B58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1F643A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AC62D9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D534F2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3.2009</w:t>
            </w:r>
          </w:p>
        </w:tc>
        <w:tc>
          <w:tcPr>
            <w:tcW w:w="3301" w:type="pct"/>
            <w:tcBorders>
              <w:top w:val="nil"/>
              <w:left w:val="nil"/>
              <w:bottom w:val="single" w:sz="4" w:space="0" w:color="auto"/>
              <w:right w:val="single" w:sz="4" w:space="0" w:color="auto"/>
            </w:tcBorders>
            <w:shd w:val="clear" w:color="auto" w:fill="auto"/>
            <w:noWrap/>
            <w:hideMark/>
          </w:tcPr>
          <w:p w14:paraId="200FF21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Flash fire in crew galley tilt pan; extinguished by fixed fire-fighting equipment</w:t>
            </w:r>
          </w:p>
        </w:tc>
        <w:tc>
          <w:tcPr>
            <w:tcW w:w="355" w:type="pct"/>
            <w:tcBorders>
              <w:top w:val="nil"/>
              <w:left w:val="nil"/>
              <w:bottom w:val="single" w:sz="4" w:space="0" w:color="auto"/>
              <w:right w:val="single" w:sz="4" w:space="0" w:color="auto"/>
            </w:tcBorders>
            <w:shd w:val="clear" w:color="auto" w:fill="auto"/>
            <w:noWrap/>
            <w:hideMark/>
          </w:tcPr>
          <w:p w14:paraId="1EC655C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9D5D12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C9FDCA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FD00B4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3.2009</w:t>
            </w:r>
          </w:p>
        </w:tc>
        <w:tc>
          <w:tcPr>
            <w:tcW w:w="3301" w:type="pct"/>
            <w:tcBorders>
              <w:top w:val="nil"/>
              <w:left w:val="nil"/>
              <w:bottom w:val="single" w:sz="4" w:space="0" w:color="auto"/>
              <w:right w:val="single" w:sz="4" w:space="0" w:color="auto"/>
            </w:tcBorders>
            <w:shd w:val="clear" w:color="auto" w:fill="auto"/>
            <w:noWrap/>
            <w:hideMark/>
          </w:tcPr>
          <w:p w14:paraId="6B4E056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Turbocharger seal failure causes fire alarm; smoke only</w:t>
            </w:r>
          </w:p>
        </w:tc>
        <w:tc>
          <w:tcPr>
            <w:tcW w:w="355" w:type="pct"/>
            <w:tcBorders>
              <w:top w:val="nil"/>
              <w:left w:val="nil"/>
              <w:bottom w:val="single" w:sz="4" w:space="0" w:color="auto"/>
              <w:right w:val="single" w:sz="4" w:space="0" w:color="auto"/>
            </w:tcBorders>
            <w:shd w:val="clear" w:color="auto" w:fill="auto"/>
            <w:noWrap/>
            <w:hideMark/>
          </w:tcPr>
          <w:p w14:paraId="2B3118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585E49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697CB7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BE1FF4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5.2009</w:t>
            </w:r>
          </w:p>
        </w:tc>
        <w:tc>
          <w:tcPr>
            <w:tcW w:w="3301" w:type="pct"/>
            <w:tcBorders>
              <w:top w:val="nil"/>
              <w:left w:val="nil"/>
              <w:bottom w:val="single" w:sz="4" w:space="0" w:color="auto"/>
              <w:right w:val="single" w:sz="4" w:space="0" w:color="auto"/>
            </w:tcBorders>
            <w:shd w:val="clear" w:color="auto" w:fill="auto"/>
            <w:noWrap/>
            <w:hideMark/>
          </w:tcPr>
          <w:p w14:paraId="180A977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Fire in battery room put out with portable extinguishers</w:t>
            </w:r>
          </w:p>
        </w:tc>
        <w:tc>
          <w:tcPr>
            <w:tcW w:w="355" w:type="pct"/>
            <w:tcBorders>
              <w:top w:val="nil"/>
              <w:left w:val="nil"/>
              <w:bottom w:val="single" w:sz="4" w:space="0" w:color="auto"/>
              <w:right w:val="single" w:sz="4" w:space="0" w:color="auto"/>
            </w:tcBorders>
            <w:shd w:val="clear" w:color="auto" w:fill="auto"/>
            <w:noWrap/>
            <w:hideMark/>
          </w:tcPr>
          <w:p w14:paraId="6960855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6E7684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675627C"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866BC5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6.2009</w:t>
            </w:r>
          </w:p>
        </w:tc>
        <w:tc>
          <w:tcPr>
            <w:tcW w:w="3301" w:type="pct"/>
            <w:tcBorders>
              <w:top w:val="nil"/>
              <w:left w:val="nil"/>
              <w:bottom w:val="double" w:sz="6" w:space="0" w:color="auto"/>
              <w:right w:val="single" w:sz="4" w:space="0" w:color="auto"/>
            </w:tcBorders>
            <w:shd w:val="clear" w:color="auto" w:fill="auto"/>
            <w:noWrap/>
            <w:hideMark/>
          </w:tcPr>
          <w:p w14:paraId="4853994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Fire in </w:t>
            </w:r>
            <w:proofErr w:type="spellStart"/>
            <w:r w:rsidRPr="006F52E0">
              <w:rPr>
                <w:rFonts w:eastAsia="Times New Roman" w:cs="Arial"/>
                <w:color w:val="000000"/>
                <w:sz w:val="12"/>
                <w:szCs w:val="12"/>
              </w:rPr>
              <w:t>pax</w:t>
            </w:r>
            <w:proofErr w:type="spellEnd"/>
            <w:r w:rsidRPr="006F52E0">
              <w:rPr>
                <w:rFonts w:eastAsia="Times New Roman" w:cs="Arial"/>
                <w:color w:val="000000"/>
                <w:sz w:val="12"/>
                <w:szCs w:val="12"/>
              </w:rPr>
              <w:t xml:space="preserve"> cabin caused by cigarette embers; extinguished by sprinklers</w:t>
            </w:r>
          </w:p>
        </w:tc>
        <w:tc>
          <w:tcPr>
            <w:tcW w:w="355" w:type="pct"/>
            <w:tcBorders>
              <w:top w:val="nil"/>
              <w:left w:val="nil"/>
              <w:bottom w:val="double" w:sz="6" w:space="0" w:color="auto"/>
              <w:right w:val="single" w:sz="4" w:space="0" w:color="auto"/>
            </w:tcBorders>
            <w:shd w:val="clear" w:color="auto" w:fill="auto"/>
            <w:noWrap/>
            <w:hideMark/>
          </w:tcPr>
          <w:p w14:paraId="4A2C7D4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27CE0A7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A97177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04FF94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171BD9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26214D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5</w:t>
            </w:r>
          </w:p>
        </w:tc>
        <w:tc>
          <w:tcPr>
            <w:tcW w:w="355" w:type="pct"/>
            <w:tcBorders>
              <w:top w:val="nil"/>
              <w:left w:val="nil"/>
              <w:bottom w:val="single" w:sz="4" w:space="0" w:color="auto"/>
              <w:right w:val="single" w:sz="4" w:space="0" w:color="auto"/>
            </w:tcBorders>
            <w:shd w:val="clear" w:color="auto" w:fill="auto"/>
            <w:noWrap/>
            <w:hideMark/>
          </w:tcPr>
          <w:p w14:paraId="27C6A4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1C8CEF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16D0F1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FE9E3A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ACEDA1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C91006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772B7C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FB90DB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 faults</w:t>
            </w:r>
          </w:p>
        </w:tc>
        <w:tc>
          <w:tcPr>
            <w:tcW w:w="3301" w:type="pct"/>
            <w:tcBorders>
              <w:top w:val="nil"/>
              <w:left w:val="nil"/>
              <w:bottom w:val="single" w:sz="4" w:space="0" w:color="auto"/>
              <w:right w:val="single" w:sz="4" w:space="0" w:color="auto"/>
            </w:tcBorders>
            <w:shd w:val="clear" w:color="auto" w:fill="auto"/>
            <w:noWrap/>
            <w:hideMark/>
          </w:tcPr>
          <w:p w14:paraId="194FBE2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33DEEF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A05B16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E9492E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701D39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5C202B5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and emergency generator faults; minor itinerary changes</w:t>
            </w:r>
          </w:p>
        </w:tc>
        <w:tc>
          <w:tcPr>
            <w:tcW w:w="355" w:type="pct"/>
            <w:tcBorders>
              <w:top w:val="nil"/>
              <w:left w:val="nil"/>
              <w:bottom w:val="single" w:sz="4" w:space="0" w:color="auto"/>
              <w:right w:val="single" w:sz="4" w:space="0" w:color="auto"/>
            </w:tcBorders>
            <w:shd w:val="clear" w:color="auto" w:fill="auto"/>
            <w:noWrap/>
            <w:hideMark/>
          </w:tcPr>
          <w:p w14:paraId="592A90E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104C20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5594EA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4D3CA1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1.2009</w:t>
            </w:r>
          </w:p>
        </w:tc>
        <w:tc>
          <w:tcPr>
            <w:tcW w:w="3301" w:type="pct"/>
            <w:tcBorders>
              <w:top w:val="nil"/>
              <w:left w:val="nil"/>
              <w:bottom w:val="single" w:sz="4" w:space="0" w:color="auto"/>
              <w:right w:val="single" w:sz="4" w:space="0" w:color="auto"/>
            </w:tcBorders>
            <w:shd w:val="clear" w:color="auto" w:fill="auto"/>
            <w:noWrap/>
            <w:hideMark/>
          </w:tcPr>
          <w:p w14:paraId="2BFD5E2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Various faults and delays</w:t>
            </w:r>
          </w:p>
        </w:tc>
        <w:tc>
          <w:tcPr>
            <w:tcW w:w="355" w:type="pct"/>
            <w:tcBorders>
              <w:top w:val="nil"/>
              <w:left w:val="nil"/>
              <w:bottom w:val="single" w:sz="4" w:space="0" w:color="auto"/>
              <w:right w:val="single" w:sz="4" w:space="0" w:color="auto"/>
            </w:tcBorders>
            <w:shd w:val="clear" w:color="auto" w:fill="auto"/>
            <w:noWrap/>
            <w:hideMark/>
          </w:tcPr>
          <w:p w14:paraId="3210D62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AF5736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5C2F2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E2BF9E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1.2009</w:t>
            </w:r>
          </w:p>
        </w:tc>
        <w:tc>
          <w:tcPr>
            <w:tcW w:w="3301" w:type="pct"/>
            <w:tcBorders>
              <w:top w:val="nil"/>
              <w:left w:val="nil"/>
              <w:bottom w:val="single" w:sz="4" w:space="0" w:color="auto"/>
              <w:right w:val="single" w:sz="4" w:space="0" w:color="auto"/>
            </w:tcBorders>
            <w:shd w:val="clear" w:color="auto" w:fill="auto"/>
            <w:noWrap/>
            <w:hideMark/>
          </w:tcPr>
          <w:p w14:paraId="481F999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Loss of propulsion due electrical fault; emergency generators </w:t>
            </w:r>
            <w:proofErr w:type="gramStart"/>
            <w:r w:rsidRPr="006F52E0">
              <w:rPr>
                <w:rFonts w:eastAsia="Times New Roman" w:cs="Arial"/>
                <w:color w:val="000000"/>
                <w:sz w:val="12"/>
                <w:szCs w:val="12"/>
              </w:rPr>
              <w:t>started,</w:t>
            </w:r>
            <w:proofErr w:type="gramEnd"/>
            <w:r w:rsidRPr="006F52E0">
              <w:rPr>
                <w:rFonts w:eastAsia="Times New Roman" w:cs="Arial"/>
                <w:color w:val="000000"/>
                <w:sz w:val="12"/>
                <w:szCs w:val="12"/>
              </w:rPr>
              <w:t xml:space="preserve"> power restored</w:t>
            </w:r>
          </w:p>
        </w:tc>
        <w:tc>
          <w:tcPr>
            <w:tcW w:w="355" w:type="pct"/>
            <w:tcBorders>
              <w:top w:val="nil"/>
              <w:left w:val="nil"/>
              <w:bottom w:val="single" w:sz="4" w:space="0" w:color="auto"/>
              <w:right w:val="single" w:sz="4" w:space="0" w:color="auto"/>
            </w:tcBorders>
            <w:shd w:val="clear" w:color="auto" w:fill="auto"/>
            <w:noWrap/>
            <w:hideMark/>
          </w:tcPr>
          <w:p w14:paraId="7F5515C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E31ECF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281F14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78A7F6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2.2009</w:t>
            </w:r>
          </w:p>
        </w:tc>
        <w:tc>
          <w:tcPr>
            <w:tcW w:w="3301" w:type="pct"/>
            <w:tcBorders>
              <w:top w:val="nil"/>
              <w:left w:val="nil"/>
              <w:bottom w:val="single" w:sz="4" w:space="0" w:color="auto"/>
              <w:right w:val="single" w:sz="4" w:space="0" w:color="auto"/>
            </w:tcBorders>
            <w:shd w:val="clear" w:color="auto" w:fill="auto"/>
            <w:noWrap/>
            <w:hideMark/>
          </w:tcPr>
          <w:p w14:paraId="77476DA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Various propulsion problems and itinerary changes</w:t>
            </w:r>
          </w:p>
        </w:tc>
        <w:tc>
          <w:tcPr>
            <w:tcW w:w="355" w:type="pct"/>
            <w:tcBorders>
              <w:top w:val="nil"/>
              <w:left w:val="nil"/>
              <w:bottom w:val="single" w:sz="4" w:space="0" w:color="auto"/>
              <w:right w:val="single" w:sz="4" w:space="0" w:color="auto"/>
            </w:tcBorders>
            <w:shd w:val="clear" w:color="auto" w:fill="auto"/>
            <w:noWrap/>
            <w:hideMark/>
          </w:tcPr>
          <w:p w14:paraId="0A45D56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4191D3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F32B5A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E1178F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4F5AB5E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Oil leak from </w:t>
            </w:r>
            <w:proofErr w:type="spellStart"/>
            <w:r w:rsidRPr="006F52E0">
              <w:rPr>
                <w:rFonts w:eastAsia="Times New Roman" w:cs="Arial"/>
                <w:color w:val="000000"/>
                <w:sz w:val="12"/>
                <w:szCs w:val="12"/>
              </w:rPr>
              <w:t>Azipod</w:t>
            </w:r>
            <w:proofErr w:type="spellEnd"/>
          </w:p>
        </w:tc>
        <w:tc>
          <w:tcPr>
            <w:tcW w:w="355" w:type="pct"/>
            <w:tcBorders>
              <w:top w:val="nil"/>
              <w:left w:val="nil"/>
              <w:bottom w:val="single" w:sz="4" w:space="0" w:color="auto"/>
              <w:right w:val="single" w:sz="4" w:space="0" w:color="auto"/>
            </w:tcBorders>
            <w:shd w:val="clear" w:color="auto" w:fill="auto"/>
            <w:noWrap/>
            <w:hideMark/>
          </w:tcPr>
          <w:p w14:paraId="6602649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4DAF69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69AF99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76EB2D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2.2009</w:t>
            </w:r>
          </w:p>
        </w:tc>
        <w:tc>
          <w:tcPr>
            <w:tcW w:w="3301" w:type="pct"/>
            <w:tcBorders>
              <w:top w:val="nil"/>
              <w:left w:val="nil"/>
              <w:bottom w:val="single" w:sz="4" w:space="0" w:color="auto"/>
              <w:right w:val="single" w:sz="4" w:space="0" w:color="auto"/>
            </w:tcBorders>
            <w:shd w:val="clear" w:color="auto" w:fill="auto"/>
            <w:noWrap/>
            <w:hideMark/>
          </w:tcPr>
          <w:p w14:paraId="2CD085C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Schedule disruption in Indian Ocean due technical faults</w:t>
            </w:r>
          </w:p>
        </w:tc>
        <w:tc>
          <w:tcPr>
            <w:tcW w:w="355" w:type="pct"/>
            <w:tcBorders>
              <w:top w:val="nil"/>
              <w:left w:val="nil"/>
              <w:bottom w:val="single" w:sz="4" w:space="0" w:color="auto"/>
              <w:right w:val="single" w:sz="4" w:space="0" w:color="auto"/>
            </w:tcBorders>
            <w:shd w:val="clear" w:color="auto" w:fill="auto"/>
            <w:noWrap/>
            <w:hideMark/>
          </w:tcPr>
          <w:p w14:paraId="56A9E82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F3D1D5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D4CBB2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265895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7.2009</w:t>
            </w:r>
          </w:p>
        </w:tc>
        <w:tc>
          <w:tcPr>
            <w:tcW w:w="3301" w:type="pct"/>
            <w:tcBorders>
              <w:top w:val="nil"/>
              <w:left w:val="nil"/>
              <w:bottom w:val="single" w:sz="4" w:space="0" w:color="auto"/>
              <w:right w:val="single" w:sz="4" w:space="0" w:color="auto"/>
            </w:tcBorders>
            <w:shd w:val="clear" w:color="auto" w:fill="auto"/>
            <w:noWrap/>
            <w:hideMark/>
          </w:tcPr>
          <w:p w14:paraId="7C52C21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Loss of power in Alaska; 2 similar incidents; electrical component replaced</w:t>
            </w:r>
          </w:p>
        </w:tc>
        <w:tc>
          <w:tcPr>
            <w:tcW w:w="355" w:type="pct"/>
            <w:tcBorders>
              <w:top w:val="nil"/>
              <w:left w:val="nil"/>
              <w:bottom w:val="single" w:sz="4" w:space="0" w:color="auto"/>
              <w:right w:val="single" w:sz="4" w:space="0" w:color="auto"/>
            </w:tcBorders>
            <w:shd w:val="clear" w:color="auto" w:fill="auto"/>
            <w:noWrap/>
            <w:hideMark/>
          </w:tcPr>
          <w:p w14:paraId="0DEC02D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2366EF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930332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3B569F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51AF009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Power loss</w:t>
            </w:r>
          </w:p>
        </w:tc>
        <w:tc>
          <w:tcPr>
            <w:tcW w:w="355" w:type="pct"/>
            <w:tcBorders>
              <w:top w:val="nil"/>
              <w:left w:val="nil"/>
              <w:bottom w:val="single" w:sz="4" w:space="0" w:color="auto"/>
              <w:right w:val="single" w:sz="4" w:space="0" w:color="auto"/>
            </w:tcBorders>
            <w:shd w:val="clear" w:color="auto" w:fill="auto"/>
            <w:noWrap/>
            <w:hideMark/>
          </w:tcPr>
          <w:p w14:paraId="41B7B01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EEA9A5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09C1B6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928464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11.2009</w:t>
            </w:r>
          </w:p>
        </w:tc>
        <w:tc>
          <w:tcPr>
            <w:tcW w:w="3301" w:type="pct"/>
            <w:tcBorders>
              <w:top w:val="nil"/>
              <w:left w:val="nil"/>
              <w:bottom w:val="single" w:sz="4" w:space="0" w:color="auto"/>
              <w:right w:val="single" w:sz="4" w:space="0" w:color="auto"/>
            </w:tcBorders>
            <w:shd w:val="clear" w:color="auto" w:fill="auto"/>
            <w:noWrap/>
            <w:hideMark/>
          </w:tcPr>
          <w:p w14:paraId="791DC29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Blackout; power restored in 45 minutes; ship in Caribbean</w:t>
            </w:r>
          </w:p>
        </w:tc>
        <w:tc>
          <w:tcPr>
            <w:tcW w:w="355" w:type="pct"/>
            <w:tcBorders>
              <w:top w:val="nil"/>
              <w:left w:val="nil"/>
              <w:bottom w:val="single" w:sz="4" w:space="0" w:color="auto"/>
              <w:right w:val="single" w:sz="4" w:space="0" w:color="auto"/>
            </w:tcBorders>
            <w:shd w:val="clear" w:color="auto" w:fill="auto"/>
            <w:noWrap/>
            <w:hideMark/>
          </w:tcPr>
          <w:p w14:paraId="05BF647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A7EE17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D8DBF6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FD2EB7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10.2009</w:t>
            </w:r>
          </w:p>
        </w:tc>
        <w:tc>
          <w:tcPr>
            <w:tcW w:w="3301" w:type="pct"/>
            <w:tcBorders>
              <w:top w:val="nil"/>
              <w:left w:val="nil"/>
              <w:bottom w:val="single" w:sz="4" w:space="0" w:color="auto"/>
              <w:right w:val="single" w:sz="4" w:space="0" w:color="auto"/>
            </w:tcBorders>
            <w:shd w:val="clear" w:color="auto" w:fill="auto"/>
            <w:noWrap/>
            <w:hideMark/>
          </w:tcPr>
          <w:p w14:paraId="69A134C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problems; port missed out</w:t>
            </w:r>
          </w:p>
        </w:tc>
        <w:tc>
          <w:tcPr>
            <w:tcW w:w="355" w:type="pct"/>
            <w:tcBorders>
              <w:top w:val="nil"/>
              <w:left w:val="nil"/>
              <w:bottom w:val="single" w:sz="4" w:space="0" w:color="auto"/>
              <w:right w:val="single" w:sz="4" w:space="0" w:color="auto"/>
            </w:tcBorders>
            <w:shd w:val="clear" w:color="auto" w:fill="auto"/>
            <w:noWrap/>
            <w:hideMark/>
          </w:tcPr>
          <w:p w14:paraId="6871FD9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819B6F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BAC17F9"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11F5CFB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12.2009</w:t>
            </w:r>
          </w:p>
        </w:tc>
        <w:tc>
          <w:tcPr>
            <w:tcW w:w="3301" w:type="pct"/>
            <w:tcBorders>
              <w:top w:val="nil"/>
              <w:left w:val="nil"/>
              <w:bottom w:val="double" w:sz="6" w:space="0" w:color="auto"/>
              <w:right w:val="single" w:sz="4" w:space="0" w:color="auto"/>
            </w:tcBorders>
            <w:shd w:val="clear" w:color="auto" w:fill="auto"/>
            <w:noWrap/>
            <w:hideMark/>
          </w:tcPr>
          <w:p w14:paraId="1E2EFA9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pod problems; minor delays</w:t>
            </w:r>
          </w:p>
        </w:tc>
        <w:tc>
          <w:tcPr>
            <w:tcW w:w="355" w:type="pct"/>
            <w:tcBorders>
              <w:top w:val="nil"/>
              <w:left w:val="nil"/>
              <w:bottom w:val="double" w:sz="6" w:space="0" w:color="auto"/>
              <w:right w:val="single" w:sz="4" w:space="0" w:color="auto"/>
            </w:tcBorders>
            <w:shd w:val="clear" w:color="auto" w:fill="auto"/>
            <w:noWrap/>
            <w:hideMark/>
          </w:tcPr>
          <w:p w14:paraId="0B4F916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0688DDA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51CB23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420902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1047538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B5C4BB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11</w:t>
            </w:r>
          </w:p>
        </w:tc>
        <w:tc>
          <w:tcPr>
            <w:tcW w:w="355" w:type="pct"/>
            <w:tcBorders>
              <w:top w:val="nil"/>
              <w:left w:val="nil"/>
              <w:bottom w:val="single" w:sz="4" w:space="0" w:color="auto"/>
              <w:right w:val="single" w:sz="4" w:space="0" w:color="auto"/>
            </w:tcBorders>
            <w:shd w:val="clear" w:color="auto" w:fill="auto"/>
            <w:noWrap/>
            <w:hideMark/>
          </w:tcPr>
          <w:p w14:paraId="3ED0A37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FE75BB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8EF11C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68AA31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F9E827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F00E1E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55B035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9B684F9"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2A182A3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C1826B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592372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EE4AC1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F9B626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5.2009</w:t>
            </w:r>
          </w:p>
        </w:tc>
        <w:tc>
          <w:tcPr>
            <w:tcW w:w="3301" w:type="pct"/>
            <w:tcBorders>
              <w:top w:val="nil"/>
              <w:left w:val="nil"/>
              <w:bottom w:val="single" w:sz="4" w:space="0" w:color="auto"/>
              <w:right w:val="single" w:sz="4" w:space="0" w:color="auto"/>
            </w:tcBorders>
            <w:shd w:val="clear" w:color="auto" w:fill="auto"/>
            <w:noWrap/>
            <w:hideMark/>
          </w:tcPr>
          <w:p w14:paraId="671B5F7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Grounding approaching Copenhagen; delay to next cruise 1 day</w:t>
            </w:r>
          </w:p>
        </w:tc>
        <w:tc>
          <w:tcPr>
            <w:tcW w:w="355" w:type="pct"/>
            <w:tcBorders>
              <w:top w:val="nil"/>
              <w:left w:val="nil"/>
              <w:bottom w:val="single" w:sz="4" w:space="0" w:color="auto"/>
              <w:right w:val="single" w:sz="4" w:space="0" w:color="auto"/>
            </w:tcBorders>
            <w:shd w:val="clear" w:color="auto" w:fill="auto"/>
            <w:noWrap/>
            <w:hideMark/>
          </w:tcPr>
          <w:p w14:paraId="202B16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000846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F4DADBB"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5AA3F6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12.2009</w:t>
            </w:r>
          </w:p>
        </w:tc>
        <w:tc>
          <w:tcPr>
            <w:tcW w:w="3301" w:type="pct"/>
            <w:tcBorders>
              <w:top w:val="nil"/>
              <w:left w:val="nil"/>
              <w:bottom w:val="double" w:sz="6" w:space="0" w:color="auto"/>
              <w:right w:val="single" w:sz="4" w:space="0" w:color="auto"/>
            </w:tcBorders>
            <w:shd w:val="clear" w:color="auto" w:fill="auto"/>
            <w:noWrap/>
            <w:hideMark/>
          </w:tcPr>
          <w:p w14:paraId="2F4E23F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Disputed incident; ship reported to have damaged propeller near Ushuaia</w:t>
            </w:r>
          </w:p>
        </w:tc>
        <w:tc>
          <w:tcPr>
            <w:tcW w:w="355" w:type="pct"/>
            <w:tcBorders>
              <w:top w:val="nil"/>
              <w:left w:val="nil"/>
              <w:bottom w:val="double" w:sz="6" w:space="0" w:color="auto"/>
              <w:right w:val="single" w:sz="4" w:space="0" w:color="auto"/>
            </w:tcBorders>
            <w:shd w:val="clear" w:color="auto" w:fill="auto"/>
            <w:noWrap/>
            <w:hideMark/>
          </w:tcPr>
          <w:p w14:paraId="63C759C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1CC225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BDE205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20EC83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nil"/>
              <w:left w:val="nil"/>
              <w:bottom w:val="single" w:sz="4" w:space="0" w:color="auto"/>
              <w:right w:val="single" w:sz="4" w:space="0" w:color="auto"/>
            </w:tcBorders>
            <w:shd w:val="clear" w:color="auto" w:fill="auto"/>
            <w:noWrap/>
            <w:hideMark/>
          </w:tcPr>
          <w:p w14:paraId="2C237AF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83103C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3B6C113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2E4A74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38C430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6F4936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FC795C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6CAF34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5898B7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8F2A551"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 damage</w:t>
            </w:r>
          </w:p>
        </w:tc>
        <w:tc>
          <w:tcPr>
            <w:tcW w:w="3301" w:type="pct"/>
            <w:tcBorders>
              <w:top w:val="nil"/>
              <w:left w:val="nil"/>
              <w:bottom w:val="single" w:sz="4" w:space="0" w:color="auto"/>
              <w:right w:val="single" w:sz="4" w:space="0" w:color="auto"/>
            </w:tcBorders>
            <w:shd w:val="clear" w:color="auto" w:fill="auto"/>
            <w:noWrap/>
            <w:hideMark/>
          </w:tcPr>
          <w:p w14:paraId="2FBCC95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8846F2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BA8607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FD6152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8B87D6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3.2009</w:t>
            </w:r>
          </w:p>
        </w:tc>
        <w:tc>
          <w:tcPr>
            <w:tcW w:w="3301" w:type="pct"/>
            <w:tcBorders>
              <w:top w:val="nil"/>
              <w:left w:val="nil"/>
              <w:bottom w:val="single" w:sz="4" w:space="0" w:color="auto"/>
              <w:right w:val="single" w:sz="4" w:space="0" w:color="auto"/>
            </w:tcBorders>
            <w:shd w:val="clear" w:color="auto" w:fill="auto"/>
            <w:noWrap/>
            <w:hideMark/>
          </w:tcPr>
          <w:p w14:paraId="78B0514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Water inundation into crew areas from outside door in heavy weather in Antarctic</w:t>
            </w:r>
          </w:p>
        </w:tc>
        <w:tc>
          <w:tcPr>
            <w:tcW w:w="355" w:type="pct"/>
            <w:tcBorders>
              <w:top w:val="nil"/>
              <w:left w:val="nil"/>
              <w:bottom w:val="single" w:sz="4" w:space="0" w:color="auto"/>
              <w:right w:val="single" w:sz="4" w:space="0" w:color="auto"/>
            </w:tcBorders>
            <w:shd w:val="clear" w:color="auto" w:fill="auto"/>
            <w:noWrap/>
            <w:hideMark/>
          </w:tcPr>
          <w:p w14:paraId="1F2A0D3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B49F8A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BEC5EE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2F6999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7.2009</w:t>
            </w:r>
          </w:p>
        </w:tc>
        <w:tc>
          <w:tcPr>
            <w:tcW w:w="3301" w:type="pct"/>
            <w:tcBorders>
              <w:top w:val="nil"/>
              <w:left w:val="nil"/>
              <w:bottom w:val="single" w:sz="4" w:space="0" w:color="auto"/>
              <w:right w:val="single" w:sz="4" w:space="0" w:color="auto"/>
            </w:tcBorders>
            <w:shd w:val="clear" w:color="auto" w:fill="auto"/>
            <w:noWrap/>
            <w:hideMark/>
          </w:tcPr>
          <w:p w14:paraId="296F0B93" w14:textId="064F8810"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Breaks mooring lines during force 10 gale in </w:t>
            </w:r>
            <w:r w:rsidR="0088604B" w:rsidRPr="006F52E0">
              <w:rPr>
                <w:rFonts w:eastAsia="Times New Roman" w:cs="Arial"/>
                <w:color w:val="000000"/>
                <w:sz w:val="12"/>
                <w:szCs w:val="12"/>
              </w:rPr>
              <w:t>Zeebrugge</w:t>
            </w:r>
            <w:r w:rsidRPr="006F52E0">
              <w:rPr>
                <w:rFonts w:eastAsia="Times New Roman" w:cs="Arial"/>
                <w:color w:val="000000"/>
                <w:sz w:val="12"/>
                <w:szCs w:val="12"/>
              </w:rPr>
              <w:t xml:space="preserve">; tugs deployed; </w:t>
            </w:r>
            <w:proofErr w:type="gramStart"/>
            <w:r w:rsidRPr="006F52E0">
              <w:rPr>
                <w:rFonts w:eastAsia="Times New Roman" w:cs="Arial"/>
                <w:color w:val="000000"/>
                <w:sz w:val="12"/>
                <w:szCs w:val="12"/>
              </w:rPr>
              <w:t>4 hour</w:t>
            </w:r>
            <w:proofErr w:type="gramEnd"/>
            <w:r w:rsidRPr="006F52E0">
              <w:rPr>
                <w:rFonts w:eastAsia="Times New Roman" w:cs="Arial"/>
                <w:color w:val="000000"/>
                <w:sz w:val="12"/>
                <w:szCs w:val="12"/>
              </w:rPr>
              <w:t xml:space="preserve"> delay</w:t>
            </w:r>
          </w:p>
        </w:tc>
        <w:tc>
          <w:tcPr>
            <w:tcW w:w="355" w:type="pct"/>
            <w:tcBorders>
              <w:top w:val="nil"/>
              <w:left w:val="nil"/>
              <w:bottom w:val="single" w:sz="4" w:space="0" w:color="auto"/>
              <w:right w:val="single" w:sz="4" w:space="0" w:color="auto"/>
            </w:tcBorders>
            <w:shd w:val="clear" w:color="auto" w:fill="auto"/>
            <w:noWrap/>
            <w:hideMark/>
          </w:tcPr>
          <w:p w14:paraId="241BD87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B4B89A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90E747D"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60277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9.2009</w:t>
            </w:r>
          </w:p>
        </w:tc>
        <w:tc>
          <w:tcPr>
            <w:tcW w:w="3301" w:type="pct"/>
            <w:tcBorders>
              <w:top w:val="nil"/>
              <w:left w:val="nil"/>
              <w:bottom w:val="double" w:sz="6" w:space="0" w:color="auto"/>
              <w:right w:val="single" w:sz="4" w:space="0" w:color="auto"/>
            </w:tcBorders>
            <w:shd w:val="clear" w:color="auto" w:fill="auto"/>
            <w:noWrap/>
            <w:hideMark/>
          </w:tcPr>
          <w:p w14:paraId="17B7D4F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Failed thruster and storm damage in Atlantic</w:t>
            </w:r>
          </w:p>
        </w:tc>
        <w:tc>
          <w:tcPr>
            <w:tcW w:w="355" w:type="pct"/>
            <w:tcBorders>
              <w:top w:val="nil"/>
              <w:left w:val="nil"/>
              <w:bottom w:val="double" w:sz="6" w:space="0" w:color="auto"/>
              <w:right w:val="single" w:sz="4" w:space="0" w:color="auto"/>
            </w:tcBorders>
            <w:shd w:val="clear" w:color="auto" w:fill="auto"/>
            <w:noWrap/>
            <w:hideMark/>
          </w:tcPr>
          <w:p w14:paraId="0270E82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0863E3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F8CB5C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A97D77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 damage</w:t>
            </w:r>
          </w:p>
        </w:tc>
        <w:tc>
          <w:tcPr>
            <w:tcW w:w="3301" w:type="pct"/>
            <w:tcBorders>
              <w:top w:val="nil"/>
              <w:left w:val="nil"/>
              <w:bottom w:val="single" w:sz="4" w:space="0" w:color="auto"/>
              <w:right w:val="single" w:sz="4" w:space="0" w:color="auto"/>
            </w:tcBorders>
            <w:shd w:val="clear" w:color="auto" w:fill="auto"/>
            <w:noWrap/>
            <w:hideMark/>
          </w:tcPr>
          <w:p w14:paraId="6E3109F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A57B1C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c>
          <w:tcPr>
            <w:tcW w:w="355" w:type="pct"/>
            <w:tcBorders>
              <w:top w:val="nil"/>
              <w:left w:val="nil"/>
              <w:bottom w:val="single" w:sz="4" w:space="0" w:color="auto"/>
              <w:right w:val="single" w:sz="4" w:space="0" w:color="auto"/>
            </w:tcBorders>
            <w:shd w:val="clear" w:color="auto" w:fill="auto"/>
            <w:noWrap/>
            <w:hideMark/>
          </w:tcPr>
          <w:p w14:paraId="414CEF7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FD7F86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4274B1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277C3F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7A586B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42DE5D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D687DD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B62166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3D0379F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969CF5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B433C2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8722ED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CAF6AF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10.2009</w:t>
            </w:r>
          </w:p>
        </w:tc>
        <w:tc>
          <w:tcPr>
            <w:tcW w:w="3301" w:type="pct"/>
            <w:tcBorders>
              <w:top w:val="nil"/>
              <w:left w:val="nil"/>
              <w:bottom w:val="single" w:sz="4" w:space="0" w:color="auto"/>
              <w:right w:val="single" w:sz="4" w:space="0" w:color="auto"/>
            </w:tcBorders>
            <w:shd w:val="clear" w:color="auto" w:fill="auto"/>
            <w:noWrap/>
            <w:hideMark/>
          </w:tcPr>
          <w:p w14:paraId="40A6FD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Collision caused by high winds in Cozumel; minor damage; no delays</w:t>
            </w:r>
          </w:p>
        </w:tc>
        <w:tc>
          <w:tcPr>
            <w:tcW w:w="355" w:type="pct"/>
            <w:tcBorders>
              <w:top w:val="nil"/>
              <w:left w:val="nil"/>
              <w:bottom w:val="single" w:sz="4" w:space="0" w:color="auto"/>
              <w:right w:val="single" w:sz="4" w:space="0" w:color="auto"/>
            </w:tcBorders>
            <w:shd w:val="clear" w:color="auto" w:fill="auto"/>
            <w:noWrap/>
            <w:hideMark/>
          </w:tcPr>
          <w:p w14:paraId="61463FC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F0972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82A71A"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1F7AC8A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10.2009</w:t>
            </w:r>
          </w:p>
        </w:tc>
        <w:tc>
          <w:tcPr>
            <w:tcW w:w="3301" w:type="pct"/>
            <w:tcBorders>
              <w:top w:val="nil"/>
              <w:left w:val="nil"/>
              <w:bottom w:val="double" w:sz="6" w:space="0" w:color="auto"/>
              <w:right w:val="single" w:sz="4" w:space="0" w:color="auto"/>
            </w:tcBorders>
            <w:shd w:val="clear" w:color="auto" w:fill="auto"/>
            <w:noWrap/>
            <w:hideMark/>
          </w:tcPr>
          <w:p w14:paraId="4470F93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Collision with pier berthing at New York; bow damage and minor delay</w:t>
            </w:r>
          </w:p>
        </w:tc>
        <w:tc>
          <w:tcPr>
            <w:tcW w:w="355" w:type="pct"/>
            <w:tcBorders>
              <w:top w:val="nil"/>
              <w:left w:val="nil"/>
              <w:bottom w:val="double" w:sz="6" w:space="0" w:color="auto"/>
              <w:right w:val="single" w:sz="4" w:space="0" w:color="auto"/>
            </w:tcBorders>
            <w:shd w:val="clear" w:color="auto" w:fill="auto"/>
            <w:noWrap/>
            <w:hideMark/>
          </w:tcPr>
          <w:p w14:paraId="3D14F26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67A3D08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0F6699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95159CD" w14:textId="548BFFEE"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xml:space="preserve">Total </w:t>
            </w:r>
            <w:r w:rsidR="0088604B" w:rsidRPr="006F52E0">
              <w:rPr>
                <w:rFonts w:eastAsia="Times New Roman" w:cs="Arial"/>
                <w:b/>
                <w:bCs/>
                <w:color w:val="000000"/>
                <w:sz w:val="12"/>
                <w:szCs w:val="12"/>
              </w:rPr>
              <w:t>collision</w:t>
            </w:r>
            <w:r w:rsidRPr="006F52E0">
              <w:rPr>
                <w:rFonts w:eastAsia="Times New Roman" w:cs="Arial"/>
                <w:b/>
                <w:bCs/>
                <w:color w:val="000000"/>
                <w:sz w:val="12"/>
                <w:szCs w:val="12"/>
              </w:rPr>
              <w:t xml:space="preserve"> or allision</w:t>
            </w:r>
          </w:p>
        </w:tc>
        <w:tc>
          <w:tcPr>
            <w:tcW w:w="3301" w:type="pct"/>
            <w:tcBorders>
              <w:top w:val="nil"/>
              <w:left w:val="nil"/>
              <w:bottom w:val="single" w:sz="4" w:space="0" w:color="auto"/>
              <w:right w:val="single" w:sz="4" w:space="0" w:color="auto"/>
            </w:tcBorders>
            <w:shd w:val="clear" w:color="auto" w:fill="auto"/>
            <w:noWrap/>
            <w:hideMark/>
          </w:tcPr>
          <w:p w14:paraId="00EEE0A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72CE5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40636A6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F1AB65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83D436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14EE0A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A0DC05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C98705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ACD1F8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ED2D1E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single" w:sz="4" w:space="0" w:color="auto"/>
              <w:right w:val="single" w:sz="4" w:space="0" w:color="auto"/>
            </w:tcBorders>
            <w:shd w:val="clear" w:color="auto" w:fill="auto"/>
            <w:noWrap/>
            <w:hideMark/>
          </w:tcPr>
          <w:p w14:paraId="38CB1C6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30C751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FF450D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3AE344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A3EF0C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5.2009</w:t>
            </w:r>
          </w:p>
        </w:tc>
        <w:tc>
          <w:tcPr>
            <w:tcW w:w="3301" w:type="pct"/>
            <w:tcBorders>
              <w:top w:val="nil"/>
              <w:left w:val="nil"/>
              <w:bottom w:val="single" w:sz="4" w:space="0" w:color="auto"/>
              <w:right w:val="single" w:sz="4" w:space="0" w:color="auto"/>
            </w:tcBorders>
            <w:shd w:val="clear" w:color="auto" w:fill="auto"/>
            <w:noWrap/>
            <w:hideMark/>
          </w:tcPr>
          <w:p w14:paraId="5BA7FC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took violent list during St Lawrence Seaway transit</w:t>
            </w:r>
          </w:p>
        </w:tc>
        <w:tc>
          <w:tcPr>
            <w:tcW w:w="355" w:type="pct"/>
            <w:tcBorders>
              <w:top w:val="nil"/>
              <w:left w:val="nil"/>
              <w:bottom w:val="single" w:sz="4" w:space="0" w:color="auto"/>
              <w:right w:val="single" w:sz="4" w:space="0" w:color="auto"/>
            </w:tcBorders>
            <w:shd w:val="clear" w:color="auto" w:fill="auto"/>
            <w:noWrap/>
            <w:hideMark/>
          </w:tcPr>
          <w:p w14:paraId="56973DE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32F2BC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AA8E7F5"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0D174A6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7.2009</w:t>
            </w:r>
          </w:p>
        </w:tc>
        <w:tc>
          <w:tcPr>
            <w:tcW w:w="3301" w:type="pct"/>
            <w:tcBorders>
              <w:top w:val="nil"/>
              <w:left w:val="nil"/>
              <w:bottom w:val="double" w:sz="6" w:space="0" w:color="auto"/>
              <w:right w:val="single" w:sz="4" w:space="0" w:color="auto"/>
            </w:tcBorders>
            <w:shd w:val="clear" w:color="auto" w:fill="auto"/>
            <w:noWrap/>
            <w:hideMark/>
          </w:tcPr>
          <w:p w14:paraId="518D2E8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Detained by USCG with small hole in hull</w:t>
            </w:r>
          </w:p>
        </w:tc>
        <w:tc>
          <w:tcPr>
            <w:tcW w:w="355" w:type="pct"/>
            <w:tcBorders>
              <w:top w:val="nil"/>
              <w:left w:val="nil"/>
              <w:bottom w:val="double" w:sz="6" w:space="0" w:color="auto"/>
              <w:right w:val="single" w:sz="4" w:space="0" w:color="auto"/>
            </w:tcBorders>
            <w:shd w:val="clear" w:color="auto" w:fill="auto"/>
            <w:noWrap/>
            <w:hideMark/>
          </w:tcPr>
          <w:p w14:paraId="303EA8D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6EE10C7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B86D34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CD7860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033DCD8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503829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22B6026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8F32CF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E651F6B"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8731BA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2F95A1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303196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ED4C8FF" w14:textId="77777777" w:rsidTr="0088604B">
        <w:trPr>
          <w:trHeight w:val="85"/>
        </w:trPr>
        <w:tc>
          <w:tcPr>
            <w:tcW w:w="989" w:type="pct"/>
            <w:tcBorders>
              <w:top w:val="single" w:sz="4" w:space="0" w:color="auto"/>
              <w:left w:val="single" w:sz="4" w:space="0" w:color="auto"/>
              <w:bottom w:val="single" w:sz="4" w:space="0" w:color="auto"/>
              <w:right w:val="nil"/>
            </w:tcBorders>
            <w:shd w:val="clear" w:color="000000" w:fill="E2EFDA"/>
            <w:noWrap/>
            <w:hideMark/>
          </w:tcPr>
          <w:p w14:paraId="4411ADD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single" w:sz="4" w:space="0" w:color="auto"/>
              <w:left w:val="single" w:sz="4" w:space="0" w:color="auto"/>
              <w:bottom w:val="single" w:sz="4" w:space="0" w:color="auto"/>
              <w:right w:val="single" w:sz="4" w:space="0" w:color="auto"/>
            </w:tcBorders>
            <w:shd w:val="clear" w:color="000000" w:fill="E2EFDA"/>
            <w:noWrap/>
            <w:hideMark/>
          </w:tcPr>
          <w:p w14:paraId="7546F95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2009</w:t>
            </w:r>
          </w:p>
        </w:tc>
        <w:tc>
          <w:tcPr>
            <w:tcW w:w="355" w:type="pct"/>
            <w:tcBorders>
              <w:top w:val="single" w:sz="4" w:space="0" w:color="auto"/>
              <w:left w:val="nil"/>
              <w:bottom w:val="single" w:sz="4" w:space="0" w:color="auto"/>
              <w:right w:val="single" w:sz="4" w:space="0" w:color="auto"/>
            </w:tcBorders>
            <w:shd w:val="clear" w:color="000000" w:fill="E2EFDA"/>
            <w:noWrap/>
            <w:hideMark/>
          </w:tcPr>
          <w:p w14:paraId="3ED7FEC1"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25</w:t>
            </w:r>
          </w:p>
        </w:tc>
        <w:tc>
          <w:tcPr>
            <w:tcW w:w="355" w:type="pct"/>
            <w:tcBorders>
              <w:top w:val="single" w:sz="4" w:space="0" w:color="auto"/>
              <w:left w:val="nil"/>
              <w:bottom w:val="single" w:sz="4" w:space="0" w:color="auto"/>
              <w:right w:val="single" w:sz="4" w:space="0" w:color="auto"/>
            </w:tcBorders>
            <w:shd w:val="clear" w:color="000000" w:fill="E2EFDA"/>
            <w:noWrap/>
            <w:hideMark/>
          </w:tcPr>
          <w:p w14:paraId="7F551A09"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0</w:t>
            </w:r>
          </w:p>
        </w:tc>
      </w:tr>
      <w:tr w:rsidR="005A066C" w:rsidRPr="006F52E0" w14:paraId="4E6C4ECB"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442FD70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single" w:sz="4" w:space="0" w:color="auto"/>
              <w:left w:val="nil"/>
              <w:bottom w:val="single" w:sz="4" w:space="0" w:color="auto"/>
              <w:right w:val="single" w:sz="4" w:space="0" w:color="auto"/>
            </w:tcBorders>
            <w:shd w:val="clear" w:color="auto" w:fill="auto"/>
            <w:noWrap/>
            <w:hideMark/>
          </w:tcPr>
          <w:p w14:paraId="7A59BD4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5FC019E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67AF62C0"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76862051"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2C17A2E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2010</w:t>
            </w:r>
          </w:p>
        </w:tc>
        <w:tc>
          <w:tcPr>
            <w:tcW w:w="3301" w:type="pct"/>
            <w:tcBorders>
              <w:top w:val="nil"/>
              <w:left w:val="nil"/>
              <w:bottom w:val="single" w:sz="4" w:space="0" w:color="auto"/>
              <w:right w:val="single" w:sz="4" w:space="0" w:color="auto"/>
            </w:tcBorders>
            <w:shd w:val="clear" w:color="000000" w:fill="E2EFDA"/>
            <w:noWrap/>
            <w:hideMark/>
          </w:tcPr>
          <w:p w14:paraId="21D24E7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1C19FCE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2C09296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A1CA38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292C3B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236AA90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DE36D2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c>
          <w:tcPr>
            <w:tcW w:w="355" w:type="pct"/>
            <w:tcBorders>
              <w:top w:val="nil"/>
              <w:left w:val="nil"/>
              <w:bottom w:val="single" w:sz="4" w:space="0" w:color="auto"/>
              <w:right w:val="single" w:sz="4" w:space="0" w:color="auto"/>
            </w:tcBorders>
            <w:shd w:val="clear" w:color="auto" w:fill="auto"/>
            <w:noWrap/>
            <w:hideMark/>
          </w:tcPr>
          <w:p w14:paraId="28E025F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E03128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7B98FF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4D4B32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EE895B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BC34A3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827735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6EB5449"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7D0D3CA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FDD8F9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1DB610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B9C425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C81747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3D5D4C6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minor itinerary changes</w:t>
            </w:r>
          </w:p>
        </w:tc>
        <w:tc>
          <w:tcPr>
            <w:tcW w:w="355" w:type="pct"/>
            <w:tcBorders>
              <w:top w:val="nil"/>
              <w:left w:val="nil"/>
              <w:bottom w:val="single" w:sz="4" w:space="0" w:color="auto"/>
              <w:right w:val="single" w:sz="4" w:space="0" w:color="auto"/>
            </w:tcBorders>
            <w:shd w:val="clear" w:color="auto" w:fill="auto"/>
            <w:noWrap/>
            <w:hideMark/>
          </w:tcPr>
          <w:p w14:paraId="3F49B3C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982023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171B9B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4AAB4B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73E39C8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Seven </w:t>
            </w:r>
            <w:proofErr w:type="gramStart"/>
            <w:r w:rsidRPr="006F52E0">
              <w:rPr>
                <w:rFonts w:eastAsia="Times New Roman" w:cs="Arial"/>
                <w:color w:val="000000"/>
                <w:sz w:val="12"/>
                <w:szCs w:val="12"/>
              </w:rPr>
              <w:t>hour</w:t>
            </w:r>
            <w:proofErr w:type="gramEnd"/>
            <w:r w:rsidRPr="006F52E0">
              <w:rPr>
                <w:rFonts w:eastAsia="Times New Roman" w:cs="Arial"/>
                <w:color w:val="000000"/>
                <w:sz w:val="12"/>
                <w:szCs w:val="12"/>
              </w:rPr>
              <w:t xml:space="preserve"> delay due technical problem</w:t>
            </w:r>
          </w:p>
        </w:tc>
        <w:tc>
          <w:tcPr>
            <w:tcW w:w="355" w:type="pct"/>
            <w:tcBorders>
              <w:top w:val="nil"/>
              <w:left w:val="nil"/>
              <w:bottom w:val="single" w:sz="4" w:space="0" w:color="auto"/>
              <w:right w:val="single" w:sz="4" w:space="0" w:color="auto"/>
            </w:tcBorders>
            <w:shd w:val="clear" w:color="auto" w:fill="auto"/>
            <w:noWrap/>
            <w:hideMark/>
          </w:tcPr>
          <w:p w14:paraId="7DF8F54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2E5B58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83AAA6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2EE416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w:t>
            </w:r>
          </w:p>
        </w:tc>
        <w:tc>
          <w:tcPr>
            <w:tcW w:w="3301" w:type="pct"/>
            <w:tcBorders>
              <w:top w:val="nil"/>
              <w:left w:val="nil"/>
              <w:bottom w:val="single" w:sz="4" w:space="0" w:color="auto"/>
              <w:right w:val="single" w:sz="4" w:space="0" w:color="auto"/>
            </w:tcBorders>
            <w:shd w:val="clear" w:color="auto" w:fill="auto"/>
            <w:noWrap/>
            <w:hideMark/>
          </w:tcPr>
          <w:p w14:paraId="594FCE6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Various faults and minor delays</w:t>
            </w:r>
          </w:p>
        </w:tc>
        <w:tc>
          <w:tcPr>
            <w:tcW w:w="355" w:type="pct"/>
            <w:tcBorders>
              <w:top w:val="nil"/>
              <w:left w:val="nil"/>
              <w:bottom w:val="single" w:sz="4" w:space="0" w:color="auto"/>
              <w:right w:val="single" w:sz="4" w:space="0" w:color="auto"/>
            </w:tcBorders>
            <w:shd w:val="clear" w:color="auto" w:fill="auto"/>
            <w:noWrap/>
            <w:hideMark/>
          </w:tcPr>
          <w:p w14:paraId="65AF2CC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C55877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B1ED03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DA8513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0D417BD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Port cancellations due mechanical fault</w:t>
            </w:r>
          </w:p>
        </w:tc>
        <w:tc>
          <w:tcPr>
            <w:tcW w:w="355" w:type="pct"/>
            <w:tcBorders>
              <w:top w:val="nil"/>
              <w:left w:val="nil"/>
              <w:bottom w:val="single" w:sz="4" w:space="0" w:color="auto"/>
              <w:right w:val="single" w:sz="4" w:space="0" w:color="auto"/>
            </w:tcBorders>
            <w:shd w:val="clear" w:color="auto" w:fill="auto"/>
            <w:noWrap/>
            <w:hideMark/>
          </w:tcPr>
          <w:p w14:paraId="2439739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B13A14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16371D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826F3B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0960D1F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Power failure approaching Brisbane; near miss with bridge</w:t>
            </w:r>
          </w:p>
        </w:tc>
        <w:tc>
          <w:tcPr>
            <w:tcW w:w="355" w:type="pct"/>
            <w:tcBorders>
              <w:top w:val="nil"/>
              <w:left w:val="nil"/>
              <w:bottom w:val="single" w:sz="4" w:space="0" w:color="auto"/>
              <w:right w:val="single" w:sz="4" w:space="0" w:color="auto"/>
            </w:tcBorders>
            <w:shd w:val="clear" w:color="auto" w:fill="auto"/>
            <w:noWrap/>
            <w:hideMark/>
          </w:tcPr>
          <w:p w14:paraId="62635E1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91CCFF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A0E0A2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F129AD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67CB3F9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Mediterranean cruise itinerary disrupted by engine problems</w:t>
            </w:r>
          </w:p>
        </w:tc>
        <w:tc>
          <w:tcPr>
            <w:tcW w:w="355" w:type="pct"/>
            <w:tcBorders>
              <w:top w:val="nil"/>
              <w:left w:val="nil"/>
              <w:bottom w:val="single" w:sz="4" w:space="0" w:color="auto"/>
              <w:right w:val="single" w:sz="4" w:space="0" w:color="auto"/>
            </w:tcBorders>
            <w:shd w:val="clear" w:color="auto" w:fill="auto"/>
            <w:noWrap/>
            <w:hideMark/>
          </w:tcPr>
          <w:p w14:paraId="7B53511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65B5D1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B33D5B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7A83DC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1C55E8D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during world cruise; loss of power off Aden</w:t>
            </w:r>
          </w:p>
        </w:tc>
        <w:tc>
          <w:tcPr>
            <w:tcW w:w="355" w:type="pct"/>
            <w:tcBorders>
              <w:top w:val="nil"/>
              <w:left w:val="nil"/>
              <w:bottom w:val="single" w:sz="4" w:space="0" w:color="auto"/>
              <w:right w:val="single" w:sz="4" w:space="0" w:color="auto"/>
            </w:tcBorders>
            <w:shd w:val="clear" w:color="auto" w:fill="auto"/>
            <w:noWrap/>
            <w:hideMark/>
          </w:tcPr>
          <w:p w14:paraId="26D122E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035636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C6507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E9B93A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617BEE9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Propeller shaft problem; seven-hour delay on inaugural voyage</w:t>
            </w:r>
          </w:p>
        </w:tc>
        <w:tc>
          <w:tcPr>
            <w:tcW w:w="355" w:type="pct"/>
            <w:tcBorders>
              <w:top w:val="nil"/>
              <w:left w:val="nil"/>
              <w:bottom w:val="single" w:sz="4" w:space="0" w:color="auto"/>
              <w:right w:val="single" w:sz="4" w:space="0" w:color="auto"/>
            </w:tcBorders>
            <w:shd w:val="clear" w:color="auto" w:fill="auto"/>
            <w:noWrap/>
            <w:hideMark/>
          </w:tcPr>
          <w:p w14:paraId="6A7C116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4B4AFB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CFDEB2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D0962D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w:t>
            </w:r>
          </w:p>
        </w:tc>
        <w:tc>
          <w:tcPr>
            <w:tcW w:w="3301" w:type="pct"/>
            <w:tcBorders>
              <w:top w:val="nil"/>
              <w:left w:val="nil"/>
              <w:bottom w:val="single" w:sz="4" w:space="0" w:color="auto"/>
              <w:right w:val="single" w:sz="4" w:space="0" w:color="auto"/>
            </w:tcBorders>
            <w:shd w:val="clear" w:color="auto" w:fill="auto"/>
            <w:noWrap/>
            <w:hideMark/>
          </w:tcPr>
          <w:p w14:paraId="4C21666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listed heavily due steering malfunction</w:t>
            </w:r>
          </w:p>
        </w:tc>
        <w:tc>
          <w:tcPr>
            <w:tcW w:w="355" w:type="pct"/>
            <w:tcBorders>
              <w:top w:val="nil"/>
              <w:left w:val="nil"/>
              <w:bottom w:val="single" w:sz="4" w:space="0" w:color="auto"/>
              <w:right w:val="single" w:sz="4" w:space="0" w:color="auto"/>
            </w:tcBorders>
            <w:shd w:val="clear" w:color="auto" w:fill="auto"/>
            <w:noWrap/>
            <w:hideMark/>
          </w:tcPr>
          <w:p w14:paraId="3862AC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C845D5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93CC6F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43356D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6.201</w:t>
            </w:r>
          </w:p>
        </w:tc>
        <w:tc>
          <w:tcPr>
            <w:tcW w:w="3301" w:type="pct"/>
            <w:tcBorders>
              <w:top w:val="nil"/>
              <w:left w:val="nil"/>
              <w:bottom w:val="single" w:sz="4" w:space="0" w:color="auto"/>
              <w:right w:val="single" w:sz="4" w:space="0" w:color="auto"/>
            </w:tcBorders>
            <w:shd w:val="clear" w:color="auto" w:fill="auto"/>
            <w:noWrap/>
            <w:hideMark/>
          </w:tcPr>
          <w:p w14:paraId="709752D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Delays on Alaska cruise due technical faults</w:t>
            </w:r>
          </w:p>
        </w:tc>
        <w:tc>
          <w:tcPr>
            <w:tcW w:w="355" w:type="pct"/>
            <w:tcBorders>
              <w:top w:val="nil"/>
              <w:left w:val="nil"/>
              <w:bottom w:val="single" w:sz="4" w:space="0" w:color="auto"/>
              <w:right w:val="single" w:sz="4" w:space="0" w:color="auto"/>
            </w:tcBorders>
            <w:shd w:val="clear" w:color="auto" w:fill="auto"/>
            <w:noWrap/>
            <w:hideMark/>
          </w:tcPr>
          <w:p w14:paraId="7852E3B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EF5DD7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18B9AA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BA9AAD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070B4A3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itinerary changes to Baltic cruise due hydraulic motor fault</w:t>
            </w:r>
          </w:p>
        </w:tc>
        <w:tc>
          <w:tcPr>
            <w:tcW w:w="355" w:type="pct"/>
            <w:tcBorders>
              <w:top w:val="nil"/>
              <w:left w:val="nil"/>
              <w:bottom w:val="single" w:sz="4" w:space="0" w:color="auto"/>
              <w:right w:val="single" w:sz="4" w:space="0" w:color="auto"/>
            </w:tcBorders>
            <w:shd w:val="clear" w:color="auto" w:fill="auto"/>
            <w:noWrap/>
            <w:hideMark/>
          </w:tcPr>
          <w:p w14:paraId="572B6A4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7995CD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9775F3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3B86D0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453C860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Four </w:t>
            </w:r>
            <w:proofErr w:type="gramStart"/>
            <w:r w:rsidRPr="006F52E0">
              <w:rPr>
                <w:rFonts w:eastAsia="Times New Roman" w:cs="Arial"/>
                <w:color w:val="000000"/>
                <w:sz w:val="12"/>
                <w:szCs w:val="12"/>
              </w:rPr>
              <w:t>hour</w:t>
            </w:r>
            <w:proofErr w:type="gramEnd"/>
            <w:r w:rsidRPr="006F52E0">
              <w:rPr>
                <w:rFonts w:eastAsia="Times New Roman" w:cs="Arial"/>
                <w:color w:val="000000"/>
                <w:sz w:val="12"/>
                <w:szCs w:val="12"/>
              </w:rPr>
              <w:t xml:space="preserve"> delay due steering control fault in Dubrovnik</w:t>
            </w:r>
          </w:p>
        </w:tc>
        <w:tc>
          <w:tcPr>
            <w:tcW w:w="355" w:type="pct"/>
            <w:tcBorders>
              <w:top w:val="nil"/>
              <w:left w:val="nil"/>
              <w:bottom w:val="single" w:sz="4" w:space="0" w:color="auto"/>
              <w:right w:val="single" w:sz="4" w:space="0" w:color="auto"/>
            </w:tcBorders>
            <w:shd w:val="clear" w:color="auto" w:fill="auto"/>
            <w:noWrap/>
            <w:hideMark/>
          </w:tcPr>
          <w:p w14:paraId="3DEDBEF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4C4B59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2E8D272"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38C70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double" w:sz="6" w:space="0" w:color="auto"/>
              <w:right w:val="single" w:sz="4" w:space="0" w:color="auto"/>
            </w:tcBorders>
            <w:shd w:val="clear" w:color="auto" w:fill="auto"/>
            <w:noWrap/>
            <w:hideMark/>
          </w:tcPr>
          <w:p w14:paraId="5DB2E5C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Ten hours late on Melbourne Cup cruise due technical fault</w:t>
            </w:r>
          </w:p>
        </w:tc>
        <w:tc>
          <w:tcPr>
            <w:tcW w:w="355" w:type="pct"/>
            <w:tcBorders>
              <w:top w:val="nil"/>
              <w:left w:val="nil"/>
              <w:bottom w:val="double" w:sz="6" w:space="0" w:color="auto"/>
              <w:right w:val="single" w:sz="4" w:space="0" w:color="auto"/>
            </w:tcBorders>
            <w:shd w:val="clear" w:color="auto" w:fill="auto"/>
            <w:noWrap/>
            <w:hideMark/>
          </w:tcPr>
          <w:p w14:paraId="3326F63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8BF6DE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0F789C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8DE45D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222A2E8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748FB8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13</w:t>
            </w:r>
          </w:p>
        </w:tc>
        <w:tc>
          <w:tcPr>
            <w:tcW w:w="355" w:type="pct"/>
            <w:tcBorders>
              <w:top w:val="nil"/>
              <w:left w:val="nil"/>
              <w:bottom w:val="single" w:sz="4" w:space="0" w:color="auto"/>
              <w:right w:val="single" w:sz="4" w:space="0" w:color="auto"/>
            </w:tcBorders>
            <w:shd w:val="clear" w:color="auto" w:fill="auto"/>
            <w:noWrap/>
            <w:hideMark/>
          </w:tcPr>
          <w:p w14:paraId="55E6C3E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C68114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36C9A7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86E898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9F69D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5AB6C5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ED5643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F6BE28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58DE3A0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065B2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87DD80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03F1A7A"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B72DD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w:t>
            </w:r>
          </w:p>
        </w:tc>
        <w:tc>
          <w:tcPr>
            <w:tcW w:w="3301" w:type="pct"/>
            <w:tcBorders>
              <w:top w:val="nil"/>
              <w:left w:val="nil"/>
              <w:bottom w:val="double" w:sz="6" w:space="0" w:color="auto"/>
              <w:right w:val="single" w:sz="4" w:space="0" w:color="auto"/>
            </w:tcBorders>
            <w:shd w:val="clear" w:color="auto" w:fill="auto"/>
            <w:noWrap/>
            <w:hideMark/>
          </w:tcPr>
          <w:p w14:paraId="309C454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Struck quayside in La Palma in high winds</w:t>
            </w:r>
          </w:p>
        </w:tc>
        <w:tc>
          <w:tcPr>
            <w:tcW w:w="355" w:type="pct"/>
            <w:tcBorders>
              <w:top w:val="nil"/>
              <w:left w:val="nil"/>
              <w:bottom w:val="double" w:sz="6" w:space="0" w:color="auto"/>
              <w:right w:val="single" w:sz="4" w:space="0" w:color="auto"/>
            </w:tcBorders>
            <w:shd w:val="clear" w:color="auto" w:fill="auto"/>
            <w:noWrap/>
            <w:hideMark/>
          </w:tcPr>
          <w:p w14:paraId="761B136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07C4495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06F585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FE77BC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single" w:sz="4" w:space="0" w:color="auto"/>
              <w:right w:val="single" w:sz="4" w:space="0" w:color="auto"/>
            </w:tcBorders>
            <w:shd w:val="clear" w:color="auto" w:fill="auto"/>
            <w:noWrap/>
            <w:hideMark/>
          </w:tcPr>
          <w:p w14:paraId="4E85849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33CB79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B5C568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8A9887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A9C2A5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41027D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AD42DD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8EFF57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2B2F77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AE4FEB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single" w:sz="4" w:space="0" w:color="auto"/>
              <w:right w:val="single" w:sz="4" w:space="0" w:color="auto"/>
            </w:tcBorders>
            <w:shd w:val="clear" w:color="auto" w:fill="auto"/>
            <w:noWrap/>
            <w:hideMark/>
          </w:tcPr>
          <w:p w14:paraId="4E0CA93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6C5858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2A0ED0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A2A60B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6CC983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2.201</w:t>
            </w:r>
          </w:p>
        </w:tc>
        <w:tc>
          <w:tcPr>
            <w:tcW w:w="3301" w:type="pct"/>
            <w:tcBorders>
              <w:top w:val="nil"/>
              <w:left w:val="nil"/>
              <w:bottom w:val="single" w:sz="4" w:space="0" w:color="auto"/>
              <w:right w:val="single" w:sz="4" w:space="0" w:color="auto"/>
            </w:tcBorders>
            <w:shd w:val="clear" w:color="auto" w:fill="auto"/>
            <w:noWrap/>
            <w:hideMark/>
          </w:tcPr>
          <w:p w14:paraId="31F8B68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took severe list; reason disputed</w:t>
            </w:r>
          </w:p>
        </w:tc>
        <w:tc>
          <w:tcPr>
            <w:tcW w:w="355" w:type="pct"/>
            <w:tcBorders>
              <w:top w:val="nil"/>
              <w:left w:val="nil"/>
              <w:bottom w:val="single" w:sz="4" w:space="0" w:color="auto"/>
              <w:right w:val="single" w:sz="4" w:space="0" w:color="auto"/>
            </w:tcBorders>
            <w:shd w:val="clear" w:color="auto" w:fill="auto"/>
            <w:noWrap/>
            <w:hideMark/>
          </w:tcPr>
          <w:p w14:paraId="2D7FEBA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F805AD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612D45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6CC5E0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w:t>
            </w:r>
          </w:p>
        </w:tc>
        <w:tc>
          <w:tcPr>
            <w:tcW w:w="3301" w:type="pct"/>
            <w:tcBorders>
              <w:top w:val="nil"/>
              <w:left w:val="nil"/>
              <w:bottom w:val="single" w:sz="4" w:space="0" w:color="auto"/>
              <w:right w:val="single" w:sz="4" w:space="0" w:color="auto"/>
            </w:tcBorders>
            <w:shd w:val="clear" w:color="auto" w:fill="auto"/>
            <w:noWrap/>
            <w:hideMark/>
          </w:tcPr>
          <w:p w14:paraId="4940632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Ship took heavy list avoiding semi submerged object; 60 </w:t>
            </w:r>
            <w:proofErr w:type="spellStart"/>
            <w:r w:rsidRPr="006F52E0">
              <w:rPr>
                <w:rFonts w:eastAsia="Times New Roman" w:cs="Arial"/>
                <w:color w:val="000000"/>
                <w:sz w:val="12"/>
                <w:szCs w:val="12"/>
              </w:rPr>
              <w:t>pax</w:t>
            </w:r>
            <w:proofErr w:type="spellEnd"/>
            <w:r w:rsidRPr="006F52E0">
              <w:rPr>
                <w:rFonts w:eastAsia="Times New Roman" w:cs="Arial"/>
                <w:color w:val="000000"/>
                <w:sz w:val="12"/>
                <w:szCs w:val="12"/>
              </w:rPr>
              <w:t xml:space="preserve"> minor injuries</w:t>
            </w:r>
          </w:p>
        </w:tc>
        <w:tc>
          <w:tcPr>
            <w:tcW w:w="355" w:type="pct"/>
            <w:tcBorders>
              <w:top w:val="nil"/>
              <w:left w:val="nil"/>
              <w:bottom w:val="single" w:sz="4" w:space="0" w:color="auto"/>
              <w:right w:val="single" w:sz="4" w:space="0" w:color="auto"/>
            </w:tcBorders>
            <w:shd w:val="clear" w:color="auto" w:fill="auto"/>
            <w:noWrap/>
            <w:hideMark/>
          </w:tcPr>
          <w:p w14:paraId="4628878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BE39D3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60</w:t>
            </w:r>
          </w:p>
        </w:tc>
      </w:tr>
      <w:tr w:rsidR="005A066C" w:rsidRPr="006F52E0" w14:paraId="6A0ECEF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B680E0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5.201</w:t>
            </w:r>
          </w:p>
        </w:tc>
        <w:tc>
          <w:tcPr>
            <w:tcW w:w="3301" w:type="pct"/>
            <w:tcBorders>
              <w:top w:val="nil"/>
              <w:left w:val="nil"/>
              <w:bottom w:val="single" w:sz="4" w:space="0" w:color="auto"/>
              <w:right w:val="single" w:sz="4" w:space="0" w:color="auto"/>
            </w:tcBorders>
            <w:shd w:val="clear" w:color="auto" w:fill="auto"/>
            <w:noWrap/>
            <w:hideMark/>
          </w:tcPr>
          <w:p w14:paraId="01EE096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Detained in Southampton by MCA; ship overloaded, defects in stability calculations </w:t>
            </w:r>
          </w:p>
        </w:tc>
        <w:tc>
          <w:tcPr>
            <w:tcW w:w="355" w:type="pct"/>
            <w:tcBorders>
              <w:top w:val="nil"/>
              <w:left w:val="nil"/>
              <w:bottom w:val="single" w:sz="4" w:space="0" w:color="auto"/>
              <w:right w:val="single" w:sz="4" w:space="0" w:color="auto"/>
            </w:tcBorders>
            <w:shd w:val="clear" w:color="auto" w:fill="auto"/>
            <w:noWrap/>
            <w:hideMark/>
          </w:tcPr>
          <w:p w14:paraId="23EB10A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BEBA46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82B57F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525F75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7.201</w:t>
            </w:r>
          </w:p>
        </w:tc>
        <w:tc>
          <w:tcPr>
            <w:tcW w:w="3301" w:type="pct"/>
            <w:tcBorders>
              <w:top w:val="nil"/>
              <w:left w:val="nil"/>
              <w:bottom w:val="single" w:sz="4" w:space="0" w:color="auto"/>
              <w:right w:val="single" w:sz="4" w:space="0" w:color="auto"/>
            </w:tcBorders>
            <w:shd w:val="clear" w:color="auto" w:fill="auto"/>
            <w:noWrap/>
            <w:hideMark/>
          </w:tcPr>
          <w:p w14:paraId="2C8EFE94" w14:textId="416531EB"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took severe list explained as "whale avoidance"</w:t>
            </w:r>
            <w:r w:rsidR="00186C87" w:rsidRPr="006F52E0">
              <w:rPr>
                <w:rFonts w:eastAsia="Times New Roman" w:cs="Arial"/>
                <w:color w:val="000000"/>
                <w:sz w:val="12"/>
                <w:szCs w:val="12"/>
              </w:rPr>
              <w:t xml:space="preserve">.  </w:t>
            </w:r>
            <w:r w:rsidRPr="006F52E0">
              <w:rPr>
                <w:rFonts w:eastAsia="Times New Roman" w:cs="Arial"/>
                <w:color w:val="000000"/>
                <w:sz w:val="12"/>
                <w:szCs w:val="12"/>
              </w:rPr>
              <w:t>Pax thrown from seats</w:t>
            </w:r>
          </w:p>
        </w:tc>
        <w:tc>
          <w:tcPr>
            <w:tcW w:w="355" w:type="pct"/>
            <w:tcBorders>
              <w:top w:val="nil"/>
              <w:left w:val="nil"/>
              <w:bottom w:val="single" w:sz="4" w:space="0" w:color="auto"/>
              <w:right w:val="single" w:sz="4" w:space="0" w:color="auto"/>
            </w:tcBorders>
            <w:shd w:val="clear" w:color="auto" w:fill="auto"/>
            <w:noWrap/>
            <w:hideMark/>
          </w:tcPr>
          <w:p w14:paraId="04C9472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8BBD01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10</w:t>
            </w:r>
          </w:p>
        </w:tc>
      </w:tr>
      <w:tr w:rsidR="005A066C" w:rsidRPr="006F52E0" w14:paraId="46A248BC"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1DAE63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8.201</w:t>
            </w:r>
          </w:p>
        </w:tc>
        <w:tc>
          <w:tcPr>
            <w:tcW w:w="3301" w:type="pct"/>
            <w:tcBorders>
              <w:top w:val="nil"/>
              <w:left w:val="nil"/>
              <w:bottom w:val="double" w:sz="6" w:space="0" w:color="auto"/>
              <w:right w:val="single" w:sz="4" w:space="0" w:color="auto"/>
            </w:tcBorders>
            <w:shd w:val="clear" w:color="auto" w:fill="auto"/>
            <w:noWrap/>
            <w:hideMark/>
          </w:tcPr>
          <w:p w14:paraId="55BDAD8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ice damage off Greenland; itinerary modified</w:t>
            </w:r>
          </w:p>
        </w:tc>
        <w:tc>
          <w:tcPr>
            <w:tcW w:w="355" w:type="pct"/>
            <w:tcBorders>
              <w:top w:val="nil"/>
              <w:left w:val="nil"/>
              <w:bottom w:val="double" w:sz="6" w:space="0" w:color="auto"/>
              <w:right w:val="single" w:sz="4" w:space="0" w:color="auto"/>
            </w:tcBorders>
            <w:shd w:val="clear" w:color="auto" w:fill="auto"/>
            <w:noWrap/>
            <w:hideMark/>
          </w:tcPr>
          <w:p w14:paraId="68B6278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2F17FF1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8456F7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ACD284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0B8F907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DA659E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5</w:t>
            </w:r>
          </w:p>
        </w:tc>
        <w:tc>
          <w:tcPr>
            <w:tcW w:w="355" w:type="pct"/>
            <w:tcBorders>
              <w:top w:val="nil"/>
              <w:left w:val="nil"/>
              <w:bottom w:val="single" w:sz="4" w:space="0" w:color="auto"/>
              <w:right w:val="single" w:sz="4" w:space="0" w:color="auto"/>
            </w:tcBorders>
            <w:shd w:val="clear" w:color="auto" w:fill="auto"/>
            <w:noWrap/>
            <w:hideMark/>
          </w:tcPr>
          <w:p w14:paraId="11D30A7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70</w:t>
            </w:r>
          </w:p>
        </w:tc>
      </w:tr>
      <w:tr w:rsidR="005A066C" w:rsidRPr="006F52E0" w14:paraId="4B7B56C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AD2FCB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lastRenderedPageBreak/>
              <w:t> </w:t>
            </w:r>
          </w:p>
        </w:tc>
        <w:tc>
          <w:tcPr>
            <w:tcW w:w="3301" w:type="pct"/>
            <w:tcBorders>
              <w:top w:val="nil"/>
              <w:left w:val="nil"/>
              <w:bottom w:val="single" w:sz="4" w:space="0" w:color="auto"/>
              <w:right w:val="single" w:sz="4" w:space="0" w:color="auto"/>
            </w:tcBorders>
            <w:shd w:val="clear" w:color="auto" w:fill="auto"/>
            <w:noWrap/>
            <w:hideMark/>
          </w:tcPr>
          <w:p w14:paraId="1B356D9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BBB134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2DF4C3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60F3ADE"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55BC319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2010</w:t>
            </w:r>
          </w:p>
        </w:tc>
        <w:tc>
          <w:tcPr>
            <w:tcW w:w="3301" w:type="pct"/>
            <w:tcBorders>
              <w:top w:val="nil"/>
              <w:left w:val="nil"/>
              <w:bottom w:val="single" w:sz="4" w:space="0" w:color="auto"/>
              <w:right w:val="single" w:sz="4" w:space="0" w:color="auto"/>
            </w:tcBorders>
            <w:shd w:val="clear" w:color="000000" w:fill="E2EFDA"/>
            <w:noWrap/>
            <w:hideMark/>
          </w:tcPr>
          <w:p w14:paraId="2FC7218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055F2B2B"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19</w:t>
            </w:r>
          </w:p>
        </w:tc>
        <w:tc>
          <w:tcPr>
            <w:tcW w:w="355" w:type="pct"/>
            <w:tcBorders>
              <w:top w:val="nil"/>
              <w:left w:val="nil"/>
              <w:bottom w:val="single" w:sz="4" w:space="0" w:color="auto"/>
              <w:right w:val="single" w:sz="4" w:space="0" w:color="auto"/>
            </w:tcBorders>
            <w:shd w:val="clear" w:color="000000" w:fill="E2EFDA"/>
            <w:noWrap/>
            <w:hideMark/>
          </w:tcPr>
          <w:p w14:paraId="2F07B749"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70</w:t>
            </w:r>
          </w:p>
        </w:tc>
      </w:tr>
      <w:tr w:rsidR="005A066C" w:rsidRPr="006F52E0" w14:paraId="290A244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1523E3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B29056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FC19A0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13E2B2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A4B4495"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051E789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2011</w:t>
            </w:r>
          </w:p>
        </w:tc>
        <w:tc>
          <w:tcPr>
            <w:tcW w:w="3301" w:type="pct"/>
            <w:tcBorders>
              <w:top w:val="nil"/>
              <w:left w:val="nil"/>
              <w:bottom w:val="single" w:sz="4" w:space="0" w:color="auto"/>
              <w:right w:val="single" w:sz="4" w:space="0" w:color="auto"/>
            </w:tcBorders>
            <w:shd w:val="clear" w:color="000000" w:fill="E2EFDA"/>
            <w:noWrap/>
            <w:hideMark/>
          </w:tcPr>
          <w:p w14:paraId="7D05B0B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5E59579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2482001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4499A2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492DF1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31867DA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F9058C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FA97DB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50990B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6AB592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6.2011</w:t>
            </w:r>
          </w:p>
        </w:tc>
        <w:tc>
          <w:tcPr>
            <w:tcW w:w="3301" w:type="pct"/>
            <w:tcBorders>
              <w:top w:val="nil"/>
              <w:left w:val="nil"/>
              <w:bottom w:val="single" w:sz="4" w:space="0" w:color="auto"/>
              <w:right w:val="single" w:sz="4" w:space="0" w:color="auto"/>
            </w:tcBorders>
            <w:shd w:val="clear" w:color="auto" w:fill="auto"/>
            <w:noWrap/>
            <w:hideMark/>
          </w:tcPr>
          <w:p w14:paraId="5688139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Explosion in fuel tank on quayside in Gibraltar (not on ship); minor injuries to 12 </w:t>
            </w:r>
            <w:proofErr w:type="spellStart"/>
            <w:r w:rsidRPr="006F52E0">
              <w:rPr>
                <w:rFonts w:eastAsia="Times New Roman" w:cs="Arial"/>
                <w:color w:val="000000"/>
                <w:sz w:val="12"/>
                <w:szCs w:val="12"/>
              </w:rPr>
              <w:t>pax</w:t>
            </w:r>
            <w:proofErr w:type="spellEnd"/>
          </w:p>
        </w:tc>
        <w:tc>
          <w:tcPr>
            <w:tcW w:w="355" w:type="pct"/>
            <w:tcBorders>
              <w:top w:val="nil"/>
              <w:left w:val="nil"/>
              <w:bottom w:val="single" w:sz="4" w:space="0" w:color="auto"/>
              <w:right w:val="single" w:sz="4" w:space="0" w:color="auto"/>
            </w:tcBorders>
            <w:shd w:val="clear" w:color="auto" w:fill="auto"/>
            <w:noWrap/>
            <w:hideMark/>
          </w:tcPr>
          <w:p w14:paraId="3D6493A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682051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12</w:t>
            </w:r>
          </w:p>
        </w:tc>
      </w:tr>
      <w:tr w:rsidR="005A066C" w:rsidRPr="006F52E0" w14:paraId="26B67E8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B012B5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26E7D22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Small fire on generator</w:t>
            </w:r>
          </w:p>
        </w:tc>
        <w:tc>
          <w:tcPr>
            <w:tcW w:w="355" w:type="pct"/>
            <w:tcBorders>
              <w:top w:val="nil"/>
              <w:left w:val="nil"/>
              <w:bottom w:val="single" w:sz="4" w:space="0" w:color="auto"/>
              <w:right w:val="single" w:sz="4" w:space="0" w:color="auto"/>
            </w:tcBorders>
            <w:shd w:val="clear" w:color="auto" w:fill="auto"/>
            <w:noWrap/>
            <w:hideMark/>
          </w:tcPr>
          <w:p w14:paraId="2675718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291996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8BE5BEC"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21FC0E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double" w:sz="6" w:space="0" w:color="auto"/>
              <w:right w:val="single" w:sz="4" w:space="0" w:color="auto"/>
            </w:tcBorders>
            <w:shd w:val="clear" w:color="auto" w:fill="auto"/>
            <w:noWrap/>
            <w:hideMark/>
          </w:tcPr>
          <w:p w14:paraId="57393F6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Small fire in incinerator room; quickly extinguished</w:t>
            </w:r>
          </w:p>
        </w:tc>
        <w:tc>
          <w:tcPr>
            <w:tcW w:w="355" w:type="pct"/>
            <w:tcBorders>
              <w:top w:val="nil"/>
              <w:left w:val="nil"/>
              <w:bottom w:val="double" w:sz="6" w:space="0" w:color="auto"/>
              <w:right w:val="single" w:sz="4" w:space="0" w:color="auto"/>
            </w:tcBorders>
            <w:shd w:val="clear" w:color="auto" w:fill="auto"/>
            <w:noWrap/>
            <w:hideMark/>
          </w:tcPr>
          <w:p w14:paraId="4A43380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0FCA237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CDE57F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9D95D9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42E7BF5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FA579B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c>
          <w:tcPr>
            <w:tcW w:w="355" w:type="pct"/>
            <w:tcBorders>
              <w:top w:val="nil"/>
              <w:left w:val="nil"/>
              <w:bottom w:val="single" w:sz="4" w:space="0" w:color="auto"/>
              <w:right w:val="single" w:sz="4" w:space="0" w:color="auto"/>
            </w:tcBorders>
            <w:shd w:val="clear" w:color="auto" w:fill="auto"/>
            <w:noWrap/>
            <w:hideMark/>
          </w:tcPr>
          <w:p w14:paraId="1A3BA2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12</w:t>
            </w:r>
          </w:p>
        </w:tc>
      </w:tr>
      <w:tr w:rsidR="005A066C" w:rsidRPr="006F52E0" w14:paraId="72D7027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8E27B5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3A3CC1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DD993C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F080C9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E7D706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D87AAA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18AAFE3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2E788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770691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C3BA3A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D4DE45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1.2011</w:t>
            </w:r>
          </w:p>
        </w:tc>
        <w:tc>
          <w:tcPr>
            <w:tcW w:w="3301" w:type="pct"/>
            <w:tcBorders>
              <w:top w:val="nil"/>
              <w:left w:val="nil"/>
              <w:bottom w:val="single" w:sz="4" w:space="0" w:color="auto"/>
              <w:right w:val="single" w:sz="4" w:space="0" w:color="auto"/>
            </w:tcBorders>
            <w:shd w:val="clear" w:color="auto" w:fill="auto"/>
            <w:noWrap/>
            <w:hideMark/>
          </w:tcPr>
          <w:p w14:paraId="103E2EB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minor itinerary change</w:t>
            </w:r>
          </w:p>
        </w:tc>
        <w:tc>
          <w:tcPr>
            <w:tcW w:w="355" w:type="pct"/>
            <w:tcBorders>
              <w:top w:val="nil"/>
              <w:left w:val="nil"/>
              <w:bottom w:val="single" w:sz="4" w:space="0" w:color="auto"/>
              <w:right w:val="single" w:sz="4" w:space="0" w:color="auto"/>
            </w:tcBorders>
            <w:shd w:val="clear" w:color="auto" w:fill="auto"/>
            <w:noWrap/>
            <w:hideMark/>
          </w:tcPr>
          <w:p w14:paraId="3C93943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4A9415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146B18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701443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16A294A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Stopped twice during transatlantic crossing; no reason reported</w:t>
            </w:r>
          </w:p>
        </w:tc>
        <w:tc>
          <w:tcPr>
            <w:tcW w:w="355" w:type="pct"/>
            <w:tcBorders>
              <w:top w:val="nil"/>
              <w:left w:val="nil"/>
              <w:bottom w:val="single" w:sz="4" w:space="0" w:color="auto"/>
              <w:right w:val="single" w:sz="4" w:space="0" w:color="auto"/>
            </w:tcBorders>
            <w:shd w:val="clear" w:color="auto" w:fill="auto"/>
            <w:noWrap/>
            <w:hideMark/>
          </w:tcPr>
          <w:p w14:paraId="762E682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D5E2F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45AA9A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015E38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6.2011</w:t>
            </w:r>
          </w:p>
        </w:tc>
        <w:tc>
          <w:tcPr>
            <w:tcW w:w="3301" w:type="pct"/>
            <w:tcBorders>
              <w:top w:val="nil"/>
              <w:left w:val="nil"/>
              <w:bottom w:val="single" w:sz="4" w:space="0" w:color="auto"/>
              <w:right w:val="single" w:sz="4" w:space="0" w:color="auto"/>
            </w:tcBorders>
            <w:shd w:val="clear" w:color="auto" w:fill="auto"/>
            <w:noWrap/>
            <w:hideMark/>
          </w:tcPr>
          <w:p w14:paraId="02C5CD0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Propulsion problems during world cruise; </w:t>
            </w:r>
            <w:proofErr w:type="gramStart"/>
            <w:r w:rsidRPr="006F52E0">
              <w:rPr>
                <w:rFonts w:eastAsia="Times New Roman" w:cs="Arial"/>
                <w:color w:val="000000"/>
                <w:sz w:val="12"/>
                <w:szCs w:val="12"/>
              </w:rPr>
              <w:t>continued on</w:t>
            </w:r>
            <w:proofErr w:type="gramEnd"/>
            <w:r w:rsidRPr="006F52E0">
              <w:rPr>
                <w:rFonts w:eastAsia="Times New Roman" w:cs="Arial"/>
                <w:color w:val="000000"/>
                <w:sz w:val="12"/>
                <w:szCs w:val="12"/>
              </w:rPr>
              <w:t xml:space="preserve"> 3 engines</w:t>
            </w:r>
          </w:p>
        </w:tc>
        <w:tc>
          <w:tcPr>
            <w:tcW w:w="355" w:type="pct"/>
            <w:tcBorders>
              <w:top w:val="nil"/>
              <w:left w:val="nil"/>
              <w:bottom w:val="single" w:sz="4" w:space="0" w:color="auto"/>
              <w:right w:val="single" w:sz="4" w:space="0" w:color="auto"/>
            </w:tcBorders>
            <w:shd w:val="clear" w:color="auto" w:fill="auto"/>
            <w:noWrap/>
            <w:hideMark/>
          </w:tcPr>
          <w:p w14:paraId="7957D82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A0CB3C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78E07B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52B078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0ECD28D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 caused switch of itinerary due speed restriction</w:t>
            </w:r>
          </w:p>
        </w:tc>
        <w:tc>
          <w:tcPr>
            <w:tcW w:w="355" w:type="pct"/>
            <w:tcBorders>
              <w:top w:val="nil"/>
              <w:left w:val="nil"/>
              <w:bottom w:val="single" w:sz="4" w:space="0" w:color="auto"/>
              <w:right w:val="single" w:sz="4" w:space="0" w:color="auto"/>
            </w:tcBorders>
            <w:shd w:val="clear" w:color="auto" w:fill="auto"/>
            <w:noWrap/>
            <w:hideMark/>
          </w:tcPr>
          <w:p w14:paraId="6FA5067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8F4EF5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8AF849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ECAB2A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9.2011</w:t>
            </w:r>
          </w:p>
        </w:tc>
        <w:tc>
          <w:tcPr>
            <w:tcW w:w="3301" w:type="pct"/>
            <w:tcBorders>
              <w:top w:val="nil"/>
              <w:left w:val="nil"/>
              <w:bottom w:val="single" w:sz="4" w:space="0" w:color="auto"/>
              <w:right w:val="single" w:sz="4" w:space="0" w:color="auto"/>
            </w:tcBorders>
            <w:shd w:val="clear" w:color="auto" w:fill="auto"/>
            <w:noWrap/>
            <w:hideMark/>
          </w:tcPr>
          <w:p w14:paraId="41355D5B" w14:textId="77777777" w:rsidR="005A066C" w:rsidRPr="006F52E0" w:rsidRDefault="005A066C" w:rsidP="0088604B">
            <w:pPr>
              <w:jc w:val="left"/>
              <w:rPr>
                <w:rFonts w:eastAsia="Times New Roman" w:cs="Arial"/>
                <w:color w:val="000000"/>
                <w:sz w:val="12"/>
                <w:szCs w:val="12"/>
              </w:rPr>
            </w:pPr>
            <w:proofErr w:type="gramStart"/>
            <w:r w:rsidRPr="006F52E0">
              <w:rPr>
                <w:rFonts w:eastAsia="Times New Roman" w:cs="Arial"/>
                <w:color w:val="000000"/>
                <w:sz w:val="12"/>
                <w:szCs w:val="12"/>
              </w:rPr>
              <w:t>Four hour</w:t>
            </w:r>
            <w:proofErr w:type="gramEnd"/>
            <w:r w:rsidRPr="006F52E0">
              <w:rPr>
                <w:rFonts w:eastAsia="Times New Roman" w:cs="Arial"/>
                <w:color w:val="000000"/>
                <w:sz w:val="12"/>
                <w:szCs w:val="12"/>
              </w:rPr>
              <w:t xml:space="preserve"> delay sailing Southampton due technical fault</w:t>
            </w:r>
          </w:p>
        </w:tc>
        <w:tc>
          <w:tcPr>
            <w:tcW w:w="355" w:type="pct"/>
            <w:tcBorders>
              <w:top w:val="nil"/>
              <w:left w:val="nil"/>
              <w:bottom w:val="single" w:sz="4" w:space="0" w:color="auto"/>
              <w:right w:val="single" w:sz="4" w:space="0" w:color="auto"/>
            </w:tcBorders>
            <w:shd w:val="clear" w:color="auto" w:fill="auto"/>
            <w:noWrap/>
            <w:hideMark/>
          </w:tcPr>
          <w:p w14:paraId="374B430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D581F2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25B384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07F616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51C7F17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Minor itinerary </w:t>
            </w:r>
            <w:proofErr w:type="gramStart"/>
            <w:r w:rsidRPr="006F52E0">
              <w:rPr>
                <w:rFonts w:eastAsia="Times New Roman" w:cs="Arial"/>
                <w:color w:val="000000"/>
                <w:sz w:val="12"/>
                <w:szCs w:val="12"/>
              </w:rPr>
              <w:t>change</w:t>
            </w:r>
            <w:proofErr w:type="gramEnd"/>
            <w:r w:rsidRPr="006F52E0">
              <w:rPr>
                <w:rFonts w:eastAsia="Times New Roman" w:cs="Arial"/>
                <w:color w:val="000000"/>
                <w:sz w:val="12"/>
                <w:szCs w:val="12"/>
              </w:rPr>
              <w:t xml:space="preserve"> due thruster problem</w:t>
            </w:r>
          </w:p>
        </w:tc>
        <w:tc>
          <w:tcPr>
            <w:tcW w:w="355" w:type="pct"/>
            <w:tcBorders>
              <w:top w:val="nil"/>
              <w:left w:val="nil"/>
              <w:bottom w:val="single" w:sz="4" w:space="0" w:color="auto"/>
              <w:right w:val="single" w:sz="4" w:space="0" w:color="auto"/>
            </w:tcBorders>
            <w:shd w:val="clear" w:color="auto" w:fill="auto"/>
            <w:noWrap/>
            <w:hideMark/>
          </w:tcPr>
          <w:p w14:paraId="7E86A47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E6135D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1186C5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08A8DA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1E6815C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Six </w:t>
            </w:r>
            <w:proofErr w:type="gramStart"/>
            <w:r w:rsidRPr="006F52E0">
              <w:rPr>
                <w:rFonts w:eastAsia="Times New Roman" w:cs="Arial"/>
                <w:color w:val="000000"/>
                <w:sz w:val="12"/>
                <w:szCs w:val="12"/>
              </w:rPr>
              <w:t>hour</w:t>
            </w:r>
            <w:proofErr w:type="gramEnd"/>
            <w:r w:rsidRPr="006F52E0">
              <w:rPr>
                <w:rFonts w:eastAsia="Times New Roman" w:cs="Arial"/>
                <w:color w:val="000000"/>
                <w:sz w:val="12"/>
                <w:szCs w:val="12"/>
              </w:rPr>
              <w:t xml:space="preserve"> delay due mechanical problem; itinerary change</w:t>
            </w:r>
          </w:p>
        </w:tc>
        <w:tc>
          <w:tcPr>
            <w:tcW w:w="355" w:type="pct"/>
            <w:tcBorders>
              <w:top w:val="nil"/>
              <w:left w:val="nil"/>
              <w:bottom w:val="single" w:sz="4" w:space="0" w:color="auto"/>
              <w:right w:val="single" w:sz="4" w:space="0" w:color="auto"/>
            </w:tcBorders>
            <w:shd w:val="clear" w:color="auto" w:fill="auto"/>
            <w:noWrap/>
            <w:hideMark/>
          </w:tcPr>
          <w:p w14:paraId="1A19622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AD6E4E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D562E36"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1018AE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12.2011</w:t>
            </w:r>
          </w:p>
        </w:tc>
        <w:tc>
          <w:tcPr>
            <w:tcW w:w="3301" w:type="pct"/>
            <w:tcBorders>
              <w:top w:val="nil"/>
              <w:left w:val="nil"/>
              <w:bottom w:val="double" w:sz="6" w:space="0" w:color="auto"/>
              <w:right w:val="single" w:sz="4" w:space="0" w:color="auto"/>
            </w:tcBorders>
            <w:shd w:val="clear" w:color="auto" w:fill="auto"/>
            <w:noWrap/>
            <w:hideMark/>
          </w:tcPr>
          <w:p w14:paraId="533A30A2" w14:textId="77777777" w:rsidR="005A066C" w:rsidRPr="006F52E0" w:rsidRDefault="005A066C" w:rsidP="0088604B">
            <w:pPr>
              <w:jc w:val="left"/>
              <w:rPr>
                <w:rFonts w:eastAsia="Times New Roman" w:cs="Arial"/>
                <w:color w:val="000000"/>
                <w:sz w:val="12"/>
                <w:szCs w:val="12"/>
              </w:rPr>
            </w:pPr>
            <w:proofErr w:type="gramStart"/>
            <w:r w:rsidRPr="006F52E0">
              <w:rPr>
                <w:rFonts w:eastAsia="Times New Roman" w:cs="Arial"/>
                <w:color w:val="000000"/>
                <w:sz w:val="12"/>
                <w:szCs w:val="12"/>
              </w:rPr>
              <w:t>90 minute</w:t>
            </w:r>
            <w:proofErr w:type="gramEnd"/>
            <w:r w:rsidRPr="006F52E0">
              <w:rPr>
                <w:rFonts w:eastAsia="Times New Roman" w:cs="Arial"/>
                <w:color w:val="000000"/>
                <w:sz w:val="12"/>
                <w:szCs w:val="12"/>
              </w:rPr>
              <w:t xml:space="preserve"> power outage</w:t>
            </w:r>
          </w:p>
        </w:tc>
        <w:tc>
          <w:tcPr>
            <w:tcW w:w="355" w:type="pct"/>
            <w:tcBorders>
              <w:top w:val="nil"/>
              <w:left w:val="nil"/>
              <w:bottom w:val="double" w:sz="6" w:space="0" w:color="auto"/>
              <w:right w:val="single" w:sz="4" w:space="0" w:color="auto"/>
            </w:tcBorders>
            <w:shd w:val="clear" w:color="auto" w:fill="auto"/>
            <w:noWrap/>
            <w:hideMark/>
          </w:tcPr>
          <w:p w14:paraId="7A689A1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19EC67C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530D6A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E379D3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069636E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BC4BDB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8</w:t>
            </w:r>
          </w:p>
        </w:tc>
        <w:tc>
          <w:tcPr>
            <w:tcW w:w="355" w:type="pct"/>
            <w:tcBorders>
              <w:top w:val="nil"/>
              <w:left w:val="nil"/>
              <w:bottom w:val="single" w:sz="4" w:space="0" w:color="auto"/>
              <w:right w:val="single" w:sz="4" w:space="0" w:color="auto"/>
            </w:tcBorders>
            <w:shd w:val="clear" w:color="auto" w:fill="auto"/>
            <w:noWrap/>
            <w:hideMark/>
          </w:tcPr>
          <w:p w14:paraId="55AEFD1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0DF23D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DA81A2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4FF9D8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D4A7A8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D4BD2B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1A2586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B6E26B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6BD0759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73B779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F67F15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FD5905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C25E0B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3.2011</w:t>
            </w:r>
          </w:p>
        </w:tc>
        <w:tc>
          <w:tcPr>
            <w:tcW w:w="3301" w:type="pct"/>
            <w:tcBorders>
              <w:top w:val="nil"/>
              <w:left w:val="nil"/>
              <w:bottom w:val="single" w:sz="4" w:space="0" w:color="auto"/>
              <w:right w:val="single" w:sz="4" w:space="0" w:color="auto"/>
            </w:tcBorders>
            <w:shd w:val="clear" w:color="auto" w:fill="auto"/>
            <w:noWrap/>
            <w:hideMark/>
          </w:tcPr>
          <w:p w14:paraId="342BF939" w14:textId="2DD4C2C4"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Collided with pier on departure </w:t>
            </w:r>
            <w:r w:rsidR="0088604B" w:rsidRPr="006F52E0">
              <w:rPr>
                <w:rFonts w:eastAsia="Times New Roman" w:cs="Arial"/>
                <w:color w:val="000000"/>
                <w:sz w:val="12"/>
                <w:szCs w:val="12"/>
              </w:rPr>
              <w:t>Buenos</w:t>
            </w:r>
            <w:r w:rsidRPr="006F52E0">
              <w:rPr>
                <w:rFonts w:eastAsia="Times New Roman" w:cs="Arial"/>
                <w:color w:val="000000"/>
                <w:sz w:val="12"/>
                <w:szCs w:val="12"/>
              </w:rPr>
              <w:t xml:space="preserve"> Aires; </w:t>
            </w:r>
            <w:proofErr w:type="gramStart"/>
            <w:r w:rsidRPr="006F52E0">
              <w:rPr>
                <w:rFonts w:eastAsia="Times New Roman" w:cs="Arial"/>
                <w:color w:val="000000"/>
                <w:sz w:val="12"/>
                <w:szCs w:val="12"/>
              </w:rPr>
              <w:t>10 hour</w:t>
            </w:r>
            <w:proofErr w:type="gramEnd"/>
            <w:r w:rsidRPr="006F52E0">
              <w:rPr>
                <w:rFonts w:eastAsia="Times New Roman" w:cs="Arial"/>
                <w:color w:val="000000"/>
                <w:sz w:val="12"/>
                <w:szCs w:val="12"/>
              </w:rPr>
              <w:t xml:space="preserve"> delay for repairs</w:t>
            </w:r>
          </w:p>
        </w:tc>
        <w:tc>
          <w:tcPr>
            <w:tcW w:w="355" w:type="pct"/>
            <w:tcBorders>
              <w:top w:val="nil"/>
              <w:left w:val="nil"/>
              <w:bottom w:val="single" w:sz="4" w:space="0" w:color="auto"/>
              <w:right w:val="single" w:sz="4" w:space="0" w:color="auto"/>
            </w:tcBorders>
            <w:shd w:val="clear" w:color="auto" w:fill="auto"/>
            <w:noWrap/>
            <w:hideMark/>
          </w:tcPr>
          <w:p w14:paraId="1604C08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F5A8CB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B049D9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F0E379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6.2011</w:t>
            </w:r>
          </w:p>
        </w:tc>
        <w:tc>
          <w:tcPr>
            <w:tcW w:w="3301" w:type="pct"/>
            <w:tcBorders>
              <w:top w:val="nil"/>
              <w:left w:val="nil"/>
              <w:bottom w:val="single" w:sz="4" w:space="0" w:color="auto"/>
              <w:right w:val="single" w:sz="4" w:space="0" w:color="auto"/>
            </w:tcBorders>
            <w:shd w:val="clear" w:color="auto" w:fill="auto"/>
            <w:noWrap/>
            <w:hideMark/>
          </w:tcPr>
          <w:p w14:paraId="7F7840B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Struck quay in Kristiansand; minor damage</w:t>
            </w:r>
          </w:p>
        </w:tc>
        <w:tc>
          <w:tcPr>
            <w:tcW w:w="355" w:type="pct"/>
            <w:tcBorders>
              <w:top w:val="nil"/>
              <w:left w:val="nil"/>
              <w:bottom w:val="single" w:sz="4" w:space="0" w:color="auto"/>
              <w:right w:val="single" w:sz="4" w:space="0" w:color="auto"/>
            </w:tcBorders>
            <w:shd w:val="clear" w:color="auto" w:fill="auto"/>
            <w:noWrap/>
            <w:hideMark/>
          </w:tcPr>
          <w:p w14:paraId="4358E0D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3B7535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710E9B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B1DE4F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7.2011</w:t>
            </w:r>
          </w:p>
        </w:tc>
        <w:tc>
          <w:tcPr>
            <w:tcW w:w="3301" w:type="pct"/>
            <w:tcBorders>
              <w:top w:val="nil"/>
              <w:left w:val="nil"/>
              <w:bottom w:val="single" w:sz="4" w:space="0" w:color="auto"/>
              <w:right w:val="single" w:sz="4" w:space="0" w:color="auto"/>
            </w:tcBorders>
            <w:shd w:val="clear" w:color="auto" w:fill="auto"/>
            <w:noWrap/>
            <w:hideMark/>
          </w:tcPr>
          <w:p w14:paraId="34E6E75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collision in Key West</w:t>
            </w:r>
          </w:p>
        </w:tc>
        <w:tc>
          <w:tcPr>
            <w:tcW w:w="355" w:type="pct"/>
            <w:tcBorders>
              <w:top w:val="nil"/>
              <w:left w:val="nil"/>
              <w:bottom w:val="single" w:sz="4" w:space="0" w:color="auto"/>
              <w:right w:val="single" w:sz="4" w:space="0" w:color="auto"/>
            </w:tcBorders>
            <w:shd w:val="clear" w:color="auto" w:fill="auto"/>
            <w:noWrap/>
            <w:hideMark/>
          </w:tcPr>
          <w:p w14:paraId="1945291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D45BA8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63E6157"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EE1E45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12.2011</w:t>
            </w:r>
          </w:p>
        </w:tc>
        <w:tc>
          <w:tcPr>
            <w:tcW w:w="3301" w:type="pct"/>
            <w:tcBorders>
              <w:top w:val="nil"/>
              <w:left w:val="nil"/>
              <w:bottom w:val="double" w:sz="6" w:space="0" w:color="auto"/>
              <w:right w:val="single" w:sz="4" w:space="0" w:color="auto"/>
            </w:tcBorders>
            <w:shd w:val="clear" w:color="auto" w:fill="auto"/>
            <w:noWrap/>
            <w:hideMark/>
          </w:tcPr>
          <w:p w14:paraId="6B01006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collided with crane on adjacent container ship while leaving BA; minor itinerary change</w:t>
            </w:r>
          </w:p>
        </w:tc>
        <w:tc>
          <w:tcPr>
            <w:tcW w:w="355" w:type="pct"/>
            <w:tcBorders>
              <w:top w:val="nil"/>
              <w:left w:val="nil"/>
              <w:bottom w:val="double" w:sz="6" w:space="0" w:color="auto"/>
              <w:right w:val="single" w:sz="4" w:space="0" w:color="auto"/>
            </w:tcBorders>
            <w:shd w:val="clear" w:color="auto" w:fill="auto"/>
            <w:noWrap/>
            <w:hideMark/>
          </w:tcPr>
          <w:p w14:paraId="2078FE0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5CB63C9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E1BFF0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229183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single" w:sz="4" w:space="0" w:color="auto"/>
              <w:right w:val="single" w:sz="4" w:space="0" w:color="auto"/>
            </w:tcBorders>
            <w:shd w:val="clear" w:color="auto" w:fill="auto"/>
            <w:noWrap/>
            <w:hideMark/>
          </w:tcPr>
          <w:p w14:paraId="6D92554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1DFB06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4</w:t>
            </w:r>
          </w:p>
        </w:tc>
        <w:tc>
          <w:tcPr>
            <w:tcW w:w="355" w:type="pct"/>
            <w:tcBorders>
              <w:top w:val="nil"/>
              <w:left w:val="nil"/>
              <w:bottom w:val="single" w:sz="4" w:space="0" w:color="auto"/>
              <w:right w:val="single" w:sz="4" w:space="0" w:color="auto"/>
            </w:tcBorders>
            <w:shd w:val="clear" w:color="auto" w:fill="auto"/>
            <w:noWrap/>
            <w:hideMark/>
          </w:tcPr>
          <w:p w14:paraId="1D7F77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67FC03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31460B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FCF929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9378E9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365E14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C8627D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DFD3DD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673A4E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2EB057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D3CB20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755013F"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1B3E5A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3.2011</w:t>
            </w:r>
          </w:p>
        </w:tc>
        <w:tc>
          <w:tcPr>
            <w:tcW w:w="3301" w:type="pct"/>
            <w:tcBorders>
              <w:top w:val="nil"/>
              <w:left w:val="nil"/>
              <w:bottom w:val="double" w:sz="6" w:space="0" w:color="auto"/>
              <w:right w:val="single" w:sz="4" w:space="0" w:color="auto"/>
            </w:tcBorders>
            <w:shd w:val="clear" w:color="auto" w:fill="auto"/>
            <w:noWrap/>
            <w:hideMark/>
          </w:tcPr>
          <w:p w14:paraId="5D7F3E5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Blown from moorings by gust of wind; no serious damage</w:t>
            </w:r>
          </w:p>
        </w:tc>
        <w:tc>
          <w:tcPr>
            <w:tcW w:w="355" w:type="pct"/>
            <w:tcBorders>
              <w:top w:val="nil"/>
              <w:left w:val="nil"/>
              <w:bottom w:val="double" w:sz="6" w:space="0" w:color="auto"/>
              <w:right w:val="single" w:sz="4" w:space="0" w:color="auto"/>
            </w:tcBorders>
            <w:shd w:val="clear" w:color="auto" w:fill="auto"/>
            <w:noWrap/>
            <w:hideMark/>
          </w:tcPr>
          <w:p w14:paraId="758792A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6D1204F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CE45CD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31DAA6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nil"/>
              <w:left w:val="nil"/>
              <w:bottom w:val="single" w:sz="4" w:space="0" w:color="auto"/>
              <w:right w:val="single" w:sz="4" w:space="0" w:color="auto"/>
            </w:tcBorders>
            <w:shd w:val="clear" w:color="auto" w:fill="auto"/>
            <w:noWrap/>
            <w:hideMark/>
          </w:tcPr>
          <w:p w14:paraId="641FD79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49E73F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DD4198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4966B9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FCA3CD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C8C8EF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755A6E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BF0811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3D0197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9AB288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Other incidents</w:t>
            </w:r>
          </w:p>
        </w:tc>
        <w:tc>
          <w:tcPr>
            <w:tcW w:w="3301" w:type="pct"/>
            <w:tcBorders>
              <w:top w:val="nil"/>
              <w:left w:val="nil"/>
              <w:bottom w:val="single" w:sz="4" w:space="0" w:color="auto"/>
              <w:right w:val="single" w:sz="4" w:space="0" w:color="auto"/>
            </w:tcBorders>
            <w:shd w:val="clear" w:color="auto" w:fill="auto"/>
            <w:noWrap/>
            <w:hideMark/>
          </w:tcPr>
          <w:p w14:paraId="563D6E6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DC105D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10ABBB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5B19A7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16D0C9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7F8814E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Ice damage in Alaskan Fiord</w:t>
            </w:r>
          </w:p>
        </w:tc>
        <w:tc>
          <w:tcPr>
            <w:tcW w:w="355" w:type="pct"/>
            <w:tcBorders>
              <w:top w:val="nil"/>
              <w:left w:val="nil"/>
              <w:bottom w:val="single" w:sz="4" w:space="0" w:color="auto"/>
              <w:right w:val="single" w:sz="4" w:space="0" w:color="auto"/>
            </w:tcBorders>
            <w:shd w:val="clear" w:color="auto" w:fill="auto"/>
            <w:noWrap/>
            <w:hideMark/>
          </w:tcPr>
          <w:p w14:paraId="2297CAD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44DBF5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5DD1642"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9805DE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9.2011</w:t>
            </w:r>
          </w:p>
        </w:tc>
        <w:tc>
          <w:tcPr>
            <w:tcW w:w="3301" w:type="pct"/>
            <w:tcBorders>
              <w:top w:val="nil"/>
              <w:left w:val="nil"/>
              <w:bottom w:val="double" w:sz="6" w:space="0" w:color="auto"/>
              <w:right w:val="single" w:sz="4" w:space="0" w:color="auto"/>
            </w:tcBorders>
            <w:shd w:val="clear" w:color="auto" w:fill="auto"/>
            <w:noWrap/>
            <w:hideMark/>
          </w:tcPr>
          <w:p w14:paraId="3C9EBB4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detained by MCA in Southampton for lifeboat fault</w:t>
            </w:r>
          </w:p>
        </w:tc>
        <w:tc>
          <w:tcPr>
            <w:tcW w:w="355" w:type="pct"/>
            <w:tcBorders>
              <w:top w:val="nil"/>
              <w:left w:val="nil"/>
              <w:bottom w:val="double" w:sz="6" w:space="0" w:color="auto"/>
              <w:right w:val="single" w:sz="4" w:space="0" w:color="auto"/>
            </w:tcBorders>
            <w:shd w:val="clear" w:color="auto" w:fill="auto"/>
            <w:noWrap/>
            <w:hideMark/>
          </w:tcPr>
          <w:p w14:paraId="3084AA7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6C8CEFE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9EAA01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DABE6F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06C8C8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FB471D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28810D5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46D699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90BB2F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0DDCB9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7D8C84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2885D3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98E1B75"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74779DF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2011</w:t>
            </w:r>
          </w:p>
        </w:tc>
        <w:tc>
          <w:tcPr>
            <w:tcW w:w="3301" w:type="pct"/>
            <w:tcBorders>
              <w:top w:val="nil"/>
              <w:left w:val="nil"/>
              <w:bottom w:val="single" w:sz="4" w:space="0" w:color="auto"/>
              <w:right w:val="single" w:sz="4" w:space="0" w:color="auto"/>
            </w:tcBorders>
            <w:shd w:val="clear" w:color="000000" w:fill="E2EFDA"/>
            <w:noWrap/>
            <w:hideMark/>
          </w:tcPr>
          <w:p w14:paraId="2BF2FE3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240F71E7"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18</w:t>
            </w:r>
          </w:p>
        </w:tc>
        <w:tc>
          <w:tcPr>
            <w:tcW w:w="355" w:type="pct"/>
            <w:tcBorders>
              <w:top w:val="nil"/>
              <w:left w:val="nil"/>
              <w:bottom w:val="single" w:sz="4" w:space="0" w:color="auto"/>
              <w:right w:val="single" w:sz="4" w:space="0" w:color="auto"/>
            </w:tcBorders>
            <w:shd w:val="clear" w:color="000000" w:fill="E2EFDA"/>
            <w:noWrap/>
            <w:hideMark/>
          </w:tcPr>
          <w:p w14:paraId="7F91704C"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12</w:t>
            </w:r>
          </w:p>
        </w:tc>
      </w:tr>
      <w:tr w:rsidR="005A066C" w:rsidRPr="006F52E0" w14:paraId="3330A36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BC0171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343BBE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88C7D3C"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0AD4B5B"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09B82E50"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6BF9428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2012</w:t>
            </w:r>
          </w:p>
        </w:tc>
        <w:tc>
          <w:tcPr>
            <w:tcW w:w="3301" w:type="pct"/>
            <w:tcBorders>
              <w:top w:val="nil"/>
              <w:left w:val="nil"/>
              <w:bottom w:val="single" w:sz="4" w:space="0" w:color="auto"/>
              <w:right w:val="single" w:sz="4" w:space="0" w:color="auto"/>
            </w:tcBorders>
            <w:shd w:val="clear" w:color="000000" w:fill="E2EFDA"/>
            <w:noWrap/>
            <w:hideMark/>
          </w:tcPr>
          <w:p w14:paraId="5479A03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590424F0"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0F09E58E"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0A5AC0E8"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79D56F9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double" w:sz="6" w:space="0" w:color="auto"/>
              <w:right w:val="single" w:sz="4" w:space="0" w:color="auto"/>
            </w:tcBorders>
            <w:shd w:val="clear" w:color="auto" w:fill="auto"/>
            <w:noWrap/>
            <w:hideMark/>
          </w:tcPr>
          <w:p w14:paraId="0C275E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5D53FE12"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7A46D4B3"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2E357FE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6A72AB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661EB5A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2B953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c>
          <w:tcPr>
            <w:tcW w:w="355" w:type="pct"/>
            <w:tcBorders>
              <w:top w:val="nil"/>
              <w:left w:val="nil"/>
              <w:bottom w:val="single" w:sz="4" w:space="0" w:color="auto"/>
              <w:right w:val="single" w:sz="4" w:space="0" w:color="auto"/>
            </w:tcBorders>
            <w:shd w:val="clear" w:color="auto" w:fill="auto"/>
            <w:noWrap/>
            <w:hideMark/>
          </w:tcPr>
          <w:p w14:paraId="7A085F1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6F19B3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57791F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7275F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C7B7F97"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8DAA4D0"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7C46E31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DDBD2F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4539F71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BCA377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7BF2DA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DDE522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683B7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461681D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Mechanical problems caused revised itinerary</w:t>
            </w:r>
          </w:p>
        </w:tc>
        <w:tc>
          <w:tcPr>
            <w:tcW w:w="355" w:type="pct"/>
            <w:tcBorders>
              <w:top w:val="nil"/>
              <w:left w:val="nil"/>
              <w:bottom w:val="single" w:sz="4" w:space="0" w:color="auto"/>
              <w:right w:val="single" w:sz="4" w:space="0" w:color="auto"/>
            </w:tcBorders>
            <w:shd w:val="clear" w:color="auto" w:fill="auto"/>
            <w:noWrap/>
            <w:hideMark/>
          </w:tcPr>
          <w:p w14:paraId="687F650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A5299A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670E5D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503310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467CF1F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delay and itinerary change</w:t>
            </w:r>
          </w:p>
        </w:tc>
        <w:tc>
          <w:tcPr>
            <w:tcW w:w="355" w:type="pct"/>
            <w:tcBorders>
              <w:top w:val="nil"/>
              <w:left w:val="nil"/>
              <w:bottom w:val="single" w:sz="4" w:space="0" w:color="auto"/>
              <w:right w:val="single" w:sz="4" w:space="0" w:color="auto"/>
            </w:tcBorders>
            <w:shd w:val="clear" w:color="auto" w:fill="auto"/>
            <w:noWrap/>
            <w:hideMark/>
          </w:tcPr>
          <w:p w14:paraId="425ABC4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DF6218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BE5CE3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42DA8D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26B2399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Several brief power outages crossing Indian Ocean</w:t>
            </w:r>
          </w:p>
        </w:tc>
        <w:tc>
          <w:tcPr>
            <w:tcW w:w="355" w:type="pct"/>
            <w:tcBorders>
              <w:top w:val="nil"/>
              <w:left w:val="nil"/>
              <w:bottom w:val="single" w:sz="4" w:space="0" w:color="auto"/>
              <w:right w:val="single" w:sz="4" w:space="0" w:color="auto"/>
            </w:tcBorders>
            <w:shd w:val="clear" w:color="auto" w:fill="auto"/>
            <w:noWrap/>
            <w:hideMark/>
          </w:tcPr>
          <w:p w14:paraId="1E58EDC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4A7293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73CB6E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A260C7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3.2012</w:t>
            </w:r>
          </w:p>
        </w:tc>
        <w:tc>
          <w:tcPr>
            <w:tcW w:w="3301" w:type="pct"/>
            <w:tcBorders>
              <w:top w:val="nil"/>
              <w:left w:val="nil"/>
              <w:bottom w:val="single" w:sz="4" w:space="0" w:color="auto"/>
              <w:right w:val="single" w:sz="4" w:space="0" w:color="auto"/>
            </w:tcBorders>
            <w:shd w:val="clear" w:color="auto" w:fill="auto"/>
            <w:noWrap/>
            <w:hideMark/>
          </w:tcPr>
          <w:p w14:paraId="10BA342A" w14:textId="5696FAD8" w:rsidR="005A066C" w:rsidRPr="006F52E0" w:rsidRDefault="00626CD2" w:rsidP="0088604B">
            <w:pPr>
              <w:jc w:val="left"/>
              <w:rPr>
                <w:rFonts w:eastAsia="Times New Roman" w:cs="Arial"/>
                <w:color w:val="000000"/>
                <w:sz w:val="12"/>
                <w:szCs w:val="12"/>
              </w:rPr>
            </w:pPr>
            <w:r w:rsidRPr="006F52E0">
              <w:rPr>
                <w:rFonts w:eastAsia="Times New Roman" w:cs="Arial"/>
                <w:color w:val="000000"/>
                <w:sz w:val="12"/>
                <w:szCs w:val="12"/>
              </w:rPr>
              <w:t>Three-hour</w:t>
            </w:r>
            <w:r w:rsidR="005A066C" w:rsidRPr="006F52E0">
              <w:rPr>
                <w:rFonts w:eastAsia="Times New Roman" w:cs="Arial"/>
                <w:color w:val="000000"/>
                <w:sz w:val="12"/>
                <w:szCs w:val="12"/>
              </w:rPr>
              <w:t xml:space="preserve"> delay sailing Honolulu due mechanical fault</w:t>
            </w:r>
          </w:p>
        </w:tc>
        <w:tc>
          <w:tcPr>
            <w:tcW w:w="355" w:type="pct"/>
            <w:tcBorders>
              <w:top w:val="nil"/>
              <w:left w:val="nil"/>
              <w:bottom w:val="single" w:sz="4" w:space="0" w:color="auto"/>
              <w:right w:val="single" w:sz="4" w:space="0" w:color="auto"/>
            </w:tcBorders>
            <w:shd w:val="clear" w:color="auto" w:fill="auto"/>
            <w:noWrap/>
            <w:hideMark/>
          </w:tcPr>
          <w:p w14:paraId="526FE26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94E987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01D810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F42487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2CE2B0B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Two-hour power outage</w:t>
            </w:r>
          </w:p>
        </w:tc>
        <w:tc>
          <w:tcPr>
            <w:tcW w:w="355" w:type="pct"/>
            <w:tcBorders>
              <w:top w:val="nil"/>
              <w:left w:val="nil"/>
              <w:bottom w:val="single" w:sz="4" w:space="0" w:color="auto"/>
              <w:right w:val="single" w:sz="4" w:space="0" w:color="auto"/>
            </w:tcBorders>
            <w:shd w:val="clear" w:color="auto" w:fill="auto"/>
            <w:noWrap/>
            <w:hideMark/>
          </w:tcPr>
          <w:p w14:paraId="0FA1E1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054CBD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B70AE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6EBB5A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10.2012</w:t>
            </w:r>
          </w:p>
        </w:tc>
        <w:tc>
          <w:tcPr>
            <w:tcW w:w="3301" w:type="pct"/>
            <w:tcBorders>
              <w:top w:val="nil"/>
              <w:left w:val="nil"/>
              <w:bottom w:val="single" w:sz="4" w:space="0" w:color="auto"/>
              <w:right w:val="single" w:sz="4" w:space="0" w:color="auto"/>
            </w:tcBorders>
            <w:shd w:val="clear" w:color="auto" w:fill="auto"/>
            <w:noWrap/>
            <w:hideMark/>
          </w:tcPr>
          <w:p w14:paraId="7BA54FF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Electrical outage delayed arrival New York</w:t>
            </w:r>
          </w:p>
        </w:tc>
        <w:tc>
          <w:tcPr>
            <w:tcW w:w="355" w:type="pct"/>
            <w:tcBorders>
              <w:top w:val="nil"/>
              <w:left w:val="nil"/>
              <w:bottom w:val="single" w:sz="4" w:space="0" w:color="auto"/>
              <w:right w:val="single" w:sz="4" w:space="0" w:color="auto"/>
            </w:tcBorders>
            <w:shd w:val="clear" w:color="auto" w:fill="auto"/>
            <w:noWrap/>
            <w:hideMark/>
          </w:tcPr>
          <w:p w14:paraId="0FF89CD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FA5478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00220B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32ACEA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6C4600F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Unscheduled stop in San Diego for repairs</w:t>
            </w:r>
          </w:p>
        </w:tc>
        <w:tc>
          <w:tcPr>
            <w:tcW w:w="355" w:type="pct"/>
            <w:tcBorders>
              <w:top w:val="nil"/>
              <w:left w:val="nil"/>
              <w:bottom w:val="single" w:sz="4" w:space="0" w:color="auto"/>
              <w:right w:val="single" w:sz="4" w:space="0" w:color="auto"/>
            </w:tcBorders>
            <w:shd w:val="clear" w:color="auto" w:fill="auto"/>
            <w:noWrap/>
            <w:hideMark/>
          </w:tcPr>
          <w:p w14:paraId="549F844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6A195F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4ADEBD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CAD97A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10.2012</w:t>
            </w:r>
          </w:p>
        </w:tc>
        <w:tc>
          <w:tcPr>
            <w:tcW w:w="3301" w:type="pct"/>
            <w:tcBorders>
              <w:top w:val="nil"/>
              <w:left w:val="nil"/>
              <w:bottom w:val="single" w:sz="4" w:space="0" w:color="auto"/>
              <w:right w:val="single" w:sz="4" w:space="0" w:color="auto"/>
            </w:tcBorders>
            <w:shd w:val="clear" w:color="auto" w:fill="auto"/>
            <w:noWrap/>
            <w:hideMark/>
          </w:tcPr>
          <w:p w14:paraId="5A9F714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malfunction resulted in loss of one port from Itinerary</w:t>
            </w:r>
          </w:p>
        </w:tc>
        <w:tc>
          <w:tcPr>
            <w:tcW w:w="355" w:type="pct"/>
            <w:tcBorders>
              <w:top w:val="nil"/>
              <w:left w:val="nil"/>
              <w:bottom w:val="single" w:sz="4" w:space="0" w:color="auto"/>
              <w:right w:val="single" w:sz="4" w:space="0" w:color="auto"/>
            </w:tcBorders>
            <w:shd w:val="clear" w:color="auto" w:fill="auto"/>
            <w:noWrap/>
            <w:hideMark/>
          </w:tcPr>
          <w:p w14:paraId="31C8AA0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A2E7E3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DDB1E6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F3E40F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10.2012</w:t>
            </w:r>
          </w:p>
        </w:tc>
        <w:tc>
          <w:tcPr>
            <w:tcW w:w="3301" w:type="pct"/>
            <w:tcBorders>
              <w:top w:val="nil"/>
              <w:left w:val="nil"/>
              <w:bottom w:val="single" w:sz="4" w:space="0" w:color="auto"/>
              <w:right w:val="single" w:sz="4" w:space="0" w:color="auto"/>
            </w:tcBorders>
            <w:shd w:val="clear" w:color="auto" w:fill="auto"/>
            <w:noWrap/>
            <w:hideMark/>
          </w:tcPr>
          <w:p w14:paraId="124E5E9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Loss of electrical power</w:t>
            </w:r>
          </w:p>
        </w:tc>
        <w:tc>
          <w:tcPr>
            <w:tcW w:w="355" w:type="pct"/>
            <w:tcBorders>
              <w:top w:val="nil"/>
              <w:left w:val="nil"/>
              <w:bottom w:val="single" w:sz="4" w:space="0" w:color="auto"/>
              <w:right w:val="single" w:sz="4" w:space="0" w:color="auto"/>
            </w:tcBorders>
            <w:shd w:val="clear" w:color="auto" w:fill="auto"/>
            <w:noWrap/>
            <w:hideMark/>
          </w:tcPr>
          <w:p w14:paraId="638F258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59EF2F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9A4CC8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A2961B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11.2012</w:t>
            </w:r>
          </w:p>
        </w:tc>
        <w:tc>
          <w:tcPr>
            <w:tcW w:w="3301" w:type="pct"/>
            <w:tcBorders>
              <w:top w:val="nil"/>
              <w:left w:val="nil"/>
              <w:bottom w:val="single" w:sz="4" w:space="0" w:color="auto"/>
              <w:right w:val="single" w:sz="4" w:space="0" w:color="auto"/>
            </w:tcBorders>
            <w:shd w:val="clear" w:color="auto" w:fill="auto"/>
            <w:noWrap/>
            <w:hideMark/>
          </w:tcPr>
          <w:p w14:paraId="40970B64" w14:textId="09C88E31"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Propulsion problems result in cancellation of call in </w:t>
            </w:r>
            <w:r w:rsidR="0088604B" w:rsidRPr="006F52E0">
              <w:rPr>
                <w:rFonts w:eastAsia="Times New Roman" w:cs="Arial"/>
                <w:color w:val="000000"/>
                <w:sz w:val="12"/>
                <w:szCs w:val="12"/>
              </w:rPr>
              <w:t>Tenerife</w:t>
            </w:r>
          </w:p>
        </w:tc>
        <w:tc>
          <w:tcPr>
            <w:tcW w:w="355" w:type="pct"/>
            <w:tcBorders>
              <w:top w:val="nil"/>
              <w:left w:val="nil"/>
              <w:bottom w:val="single" w:sz="4" w:space="0" w:color="auto"/>
              <w:right w:val="single" w:sz="4" w:space="0" w:color="auto"/>
            </w:tcBorders>
            <w:shd w:val="clear" w:color="auto" w:fill="auto"/>
            <w:noWrap/>
            <w:hideMark/>
          </w:tcPr>
          <w:p w14:paraId="7D9CC7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2A25BB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0EB1D0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246289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12.2012</w:t>
            </w:r>
          </w:p>
        </w:tc>
        <w:tc>
          <w:tcPr>
            <w:tcW w:w="3301" w:type="pct"/>
            <w:tcBorders>
              <w:top w:val="nil"/>
              <w:left w:val="nil"/>
              <w:bottom w:val="single" w:sz="4" w:space="0" w:color="auto"/>
              <w:right w:val="single" w:sz="4" w:space="0" w:color="auto"/>
            </w:tcBorders>
            <w:shd w:val="clear" w:color="auto" w:fill="auto"/>
            <w:noWrap/>
            <w:hideMark/>
          </w:tcPr>
          <w:p w14:paraId="4890DEE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Loss of electrical power for 2 hours between Sydney &amp; Hong Kong</w:t>
            </w:r>
          </w:p>
        </w:tc>
        <w:tc>
          <w:tcPr>
            <w:tcW w:w="355" w:type="pct"/>
            <w:tcBorders>
              <w:top w:val="nil"/>
              <w:left w:val="nil"/>
              <w:bottom w:val="single" w:sz="4" w:space="0" w:color="auto"/>
              <w:right w:val="single" w:sz="4" w:space="0" w:color="auto"/>
            </w:tcBorders>
            <w:shd w:val="clear" w:color="auto" w:fill="auto"/>
            <w:noWrap/>
            <w:hideMark/>
          </w:tcPr>
          <w:p w14:paraId="78C45C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013C14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346E1B1"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6C4A97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12.2012</w:t>
            </w:r>
          </w:p>
        </w:tc>
        <w:tc>
          <w:tcPr>
            <w:tcW w:w="3301" w:type="pct"/>
            <w:tcBorders>
              <w:top w:val="nil"/>
              <w:left w:val="nil"/>
              <w:bottom w:val="double" w:sz="6" w:space="0" w:color="auto"/>
              <w:right w:val="single" w:sz="4" w:space="0" w:color="auto"/>
            </w:tcBorders>
            <w:shd w:val="clear" w:color="auto" w:fill="auto"/>
            <w:noWrap/>
            <w:hideMark/>
          </w:tcPr>
          <w:p w14:paraId="01A749D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Technical problem with gas turbine engine causes minor itinerary changes</w:t>
            </w:r>
          </w:p>
        </w:tc>
        <w:tc>
          <w:tcPr>
            <w:tcW w:w="355" w:type="pct"/>
            <w:tcBorders>
              <w:top w:val="nil"/>
              <w:left w:val="nil"/>
              <w:bottom w:val="double" w:sz="6" w:space="0" w:color="auto"/>
              <w:right w:val="single" w:sz="4" w:space="0" w:color="auto"/>
            </w:tcBorders>
            <w:shd w:val="clear" w:color="auto" w:fill="auto"/>
            <w:noWrap/>
            <w:hideMark/>
          </w:tcPr>
          <w:p w14:paraId="09C7F19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568B910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D6266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14D0AE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53A93F2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EE97EB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12</w:t>
            </w:r>
          </w:p>
        </w:tc>
        <w:tc>
          <w:tcPr>
            <w:tcW w:w="355" w:type="pct"/>
            <w:tcBorders>
              <w:top w:val="nil"/>
              <w:left w:val="nil"/>
              <w:bottom w:val="single" w:sz="4" w:space="0" w:color="auto"/>
              <w:right w:val="single" w:sz="4" w:space="0" w:color="auto"/>
            </w:tcBorders>
            <w:shd w:val="clear" w:color="auto" w:fill="auto"/>
            <w:noWrap/>
            <w:hideMark/>
          </w:tcPr>
          <w:p w14:paraId="7EAECC0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FFBEEB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C8CDD1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309BB3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760890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D76573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E8C7D5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F026667"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1A1F81F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5C9C70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8E46F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B39AAB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EB1F21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5.2012</w:t>
            </w:r>
          </w:p>
        </w:tc>
        <w:tc>
          <w:tcPr>
            <w:tcW w:w="3301" w:type="pct"/>
            <w:tcBorders>
              <w:top w:val="nil"/>
              <w:left w:val="nil"/>
              <w:bottom w:val="single" w:sz="4" w:space="0" w:color="auto"/>
              <w:right w:val="single" w:sz="4" w:space="0" w:color="auto"/>
            </w:tcBorders>
            <w:shd w:val="clear" w:color="auto" w:fill="auto"/>
            <w:noWrap/>
            <w:hideMark/>
          </w:tcPr>
          <w:p w14:paraId="5BA20525" w14:textId="3A0DC220"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Collided with fish farm under tow in BC</w:t>
            </w:r>
            <w:r w:rsidR="00186C87" w:rsidRPr="006F52E0">
              <w:rPr>
                <w:rFonts w:eastAsia="Times New Roman" w:cs="Arial"/>
                <w:color w:val="000000"/>
                <w:sz w:val="12"/>
                <w:szCs w:val="12"/>
              </w:rPr>
              <w:t xml:space="preserve">.  </w:t>
            </w:r>
            <w:r w:rsidRPr="006F52E0">
              <w:rPr>
                <w:rFonts w:eastAsia="Times New Roman" w:cs="Arial"/>
                <w:color w:val="000000"/>
                <w:sz w:val="12"/>
                <w:szCs w:val="12"/>
              </w:rPr>
              <w:t>Farm broken apart, retrieved by tug</w:t>
            </w:r>
          </w:p>
        </w:tc>
        <w:tc>
          <w:tcPr>
            <w:tcW w:w="355" w:type="pct"/>
            <w:tcBorders>
              <w:top w:val="nil"/>
              <w:left w:val="nil"/>
              <w:bottom w:val="single" w:sz="4" w:space="0" w:color="auto"/>
              <w:right w:val="single" w:sz="4" w:space="0" w:color="auto"/>
            </w:tcBorders>
            <w:shd w:val="clear" w:color="auto" w:fill="auto"/>
            <w:noWrap/>
            <w:hideMark/>
          </w:tcPr>
          <w:p w14:paraId="71AC48A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96B7A2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2D871C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E562CA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8.2012</w:t>
            </w:r>
          </w:p>
        </w:tc>
        <w:tc>
          <w:tcPr>
            <w:tcW w:w="3301" w:type="pct"/>
            <w:tcBorders>
              <w:top w:val="nil"/>
              <w:left w:val="nil"/>
              <w:bottom w:val="single" w:sz="4" w:space="0" w:color="auto"/>
              <w:right w:val="single" w:sz="4" w:space="0" w:color="auto"/>
            </w:tcBorders>
            <w:shd w:val="clear" w:color="auto" w:fill="auto"/>
            <w:noWrap/>
            <w:hideMark/>
          </w:tcPr>
          <w:p w14:paraId="2AFAFEA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Collided with pier in Londonderry; substantial damage to pier</w:t>
            </w:r>
          </w:p>
        </w:tc>
        <w:tc>
          <w:tcPr>
            <w:tcW w:w="355" w:type="pct"/>
            <w:tcBorders>
              <w:top w:val="nil"/>
              <w:left w:val="nil"/>
              <w:bottom w:val="single" w:sz="4" w:space="0" w:color="auto"/>
              <w:right w:val="single" w:sz="4" w:space="0" w:color="auto"/>
            </w:tcBorders>
            <w:shd w:val="clear" w:color="auto" w:fill="auto"/>
            <w:noWrap/>
            <w:hideMark/>
          </w:tcPr>
          <w:p w14:paraId="7A07D7D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9EFE2B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53232D0"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490973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11.2012</w:t>
            </w:r>
          </w:p>
        </w:tc>
        <w:tc>
          <w:tcPr>
            <w:tcW w:w="3301" w:type="pct"/>
            <w:tcBorders>
              <w:top w:val="nil"/>
              <w:left w:val="nil"/>
              <w:bottom w:val="double" w:sz="6" w:space="0" w:color="auto"/>
              <w:right w:val="single" w:sz="4" w:space="0" w:color="auto"/>
            </w:tcBorders>
            <w:shd w:val="clear" w:color="auto" w:fill="auto"/>
            <w:noWrap/>
            <w:hideMark/>
          </w:tcPr>
          <w:p w14:paraId="1A06B36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Ran over navigation buoy in high winds entering Yalta; buoy sank</w:t>
            </w:r>
          </w:p>
        </w:tc>
        <w:tc>
          <w:tcPr>
            <w:tcW w:w="355" w:type="pct"/>
            <w:tcBorders>
              <w:top w:val="nil"/>
              <w:left w:val="nil"/>
              <w:bottom w:val="double" w:sz="6" w:space="0" w:color="auto"/>
              <w:right w:val="single" w:sz="4" w:space="0" w:color="auto"/>
            </w:tcBorders>
            <w:shd w:val="clear" w:color="auto" w:fill="auto"/>
            <w:noWrap/>
            <w:hideMark/>
          </w:tcPr>
          <w:p w14:paraId="0E1CA79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C5648C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B8864A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1D4249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single" w:sz="4" w:space="0" w:color="auto"/>
              <w:right w:val="single" w:sz="4" w:space="0" w:color="auto"/>
            </w:tcBorders>
            <w:shd w:val="clear" w:color="auto" w:fill="auto"/>
            <w:noWrap/>
            <w:hideMark/>
          </w:tcPr>
          <w:p w14:paraId="028D66B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5AA3F7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c>
          <w:tcPr>
            <w:tcW w:w="355" w:type="pct"/>
            <w:tcBorders>
              <w:top w:val="nil"/>
              <w:left w:val="nil"/>
              <w:bottom w:val="single" w:sz="4" w:space="0" w:color="auto"/>
              <w:right w:val="single" w:sz="4" w:space="0" w:color="auto"/>
            </w:tcBorders>
            <w:shd w:val="clear" w:color="auto" w:fill="auto"/>
            <w:noWrap/>
            <w:hideMark/>
          </w:tcPr>
          <w:p w14:paraId="6F52836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D436F6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A89F54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9931E0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BF4A5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73670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F3706E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F15745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551C469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8CC7EF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82FDCD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3BAD19A"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7D10C8F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8.2012</w:t>
            </w:r>
          </w:p>
        </w:tc>
        <w:tc>
          <w:tcPr>
            <w:tcW w:w="3301" w:type="pct"/>
            <w:tcBorders>
              <w:top w:val="nil"/>
              <w:left w:val="nil"/>
              <w:bottom w:val="double" w:sz="6" w:space="0" w:color="auto"/>
              <w:right w:val="single" w:sz="4" w:space="0" w:color="auto"/>
            </w:tcBorders>
            <w:shd w:val="clear" w:color="auto" w:fill="auto"/>
            <w:noWrap/>
            <w:hideMark/>
          </w:tcPr>
          <w:p w14:paraId="07FAD87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Grounding in Detroit River; freed after 5 hours</w:t>
            </w:r>
          </w:p>
        </w:tc>
        <w:tc>
          <w:tcPr>
            <w:tcW w:w="355" w:type="pct"/>
            <w:tcBorders>
              <w:top w:val="nil"/>
              <w:left w:val="nil"/>
              <w:bottom w:val="double" w:sz="6" w:space="0" w:color="auto"/>
              <w:right w:val="single" w:sz="4" w:space="0" w:color="auto"/>
            </w:tcBorders>
            <w:shd w:val="clear" w:color="auto" w:fill="auto"/>
            <w:noWrap/>
            <w:hideMark/>
          </w:tcPr>
          <w:p w14:paraId="3D4E34C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C4A917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41745F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107DF4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nil"/>
              <w:left w:val="nil"/>
              <w:bottom w:val="single" w:sz="4" w:space="0" w:color="auto"/>
              <w:right w:val="single" w:sz="4" w:space="0" w:color="auto"/>
            </w:tcBorders>
            <w:shd w:val="clear" w:color="auto" w:fill="auto"/>
            <w:noWrap/>
            <w:hideMark/>
          </w:tcPr>
          <w:p w14:paraId="660D9AE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2FD8B2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3CF55B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EC26D5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BE2CB7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6A4BF2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945AE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13BD0B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33B4ED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3E9AEA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76DDDC6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85E8F2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EA5A1C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DBFAF2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54D67C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10.2012</w:t>
            </w:r>
          </w:p>
        </w:tc>
        <w:tc>
          <w:tcPr>
            <w:tcW w:w="3301" w:type="pct"/>
            <w:tcBorders>
              <w:top w:val="nil"/>
              <w:left w:val="nil"/>
              <w:bottom w:val="single" w:sz="4" w:space="0" w:color="auto"/>
              <w:right w:val="single" w:sz="4" w:space="0" w:color="auto"/>
            </w:tcBorders>
            <w:shd w:val="clear" w:color="auto" w:fill="auto"/>
            <w:noWrap/>
            <w:hideMark/>
          </w:tcPr>
          <w:p w14:paraId="2592071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Heavy weather damage crossing Bay of Biscay</w:t>
            </w:r>
          </w:p>
        </w:tc>
        <w:tc>
          <w:tcPr>
            <w:tcW w:w="355" w:type="pct"/>
            <w:tcBorders>
              <w:top w:val="nil"/>
              <w:left w:val="nil"/>
              <w:bottom w:val="single" w:sz="4" w:space="0" w:color="auto"/>
              <w:right w:val="single" w:sz="4" w:space="0" w:color="auto"/>
            </w:tcBorders>
            <w:shd w:val="clear" w:color="auto" w:fill="auto"/>
            <w:noWrap/>
            <w:hideMark/>
          </w:tcPr>
          <w:p w14:paraId="6E25FA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20BE79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710362B"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1DAFEA6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10.2012</w:t>
            </w:r>
          </w:p>
        </w:tc>
        <w:tc>
          <w:tcPr>
            <w:tcW w:w="3301" w:type="pct"/>
            <w:tcBorders>
              <w:top w:val="nil"/>
              <w:left w:val="nil"/>
              <w:bottom w:val="double" w:sz="6" w:space="0" w:color="auto"/>
              <w:right w:val="single" w:sz="4" w:space="0" w:color="auto"/>
            </w:tcBorders>
            <w:shd w:val="clear" w:color="auto" w:fill="auto"/>
            <w:noWrap/>
            <w:hideMark/>
          </w:tcPr>
          <w:p w14:paraId="00BF31F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damage and window cracking from proximity to hurricane Sandy</w:t>
            </w:r>
          </w:p>
        </w:tc>
        <w:tc>
          <w:tcPr>
            <w:tcW w:w="355" w:type="pct"/>
            <w:tcBorders>
              <w:top w:val="nil"/>
              <w:left w:val="nil"/>
              <w:bottom w:val="double" w:sz="6" w:space="0" w:color="auto"/>
              <w:right w:val="single" w:sz="4" w:space="0" w:color="auto"/>
            </w:tcBorders>
            <w:shd w:val="clear" w:color="auto" w:fill="auto"/>
            <w:noWrap/>
            <w:hideMark/>
          </w:tcPr>
          <w:p w14:paraId="41ED1A2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010942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148009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3FAEA9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nil"/>
              <w:left w:val="nil"/>
              <w:bottom w:val="single" w:sz="4" w:space="0" w:color="auto"/>
              <w:right w:val="single" w:sz="4" w:space="0" w:color="auto"/>
            </w:tcBorders>
            <w:shd w:val="clear" w:color="auto" w:fill="auto"/>
            <w:noWrap/>
            <w:hideMark/>
          </w:tcPr>
          <w:p w14:paraId="6C06439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75C2CE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3632ADF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AB35E6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24AAAD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588F7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27BDFE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54A9E9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B44FE8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E3A4555" w14:textId="1B9CBA7C"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xml:space="preserve">Other </w:t>
            </w:r>
            <w:r w:rsidR="0088604B" w:rsidRPr="006F52E0">
              <w:rPr>
                <w:rFonts w:eastAsia="Times New Roman" w:cs="Arial"/>
                <w:b/>
                <w:bCs/>
                <w:color w:val="000000"/>
                <w:sz w:val="12"/>
                <w:szCs w:val="12"/>
              </w:rPr>
              <w:t>incidents</w:t>
            </w:r>
          </w:p>
        </w:tc>
        <w:tc>
          <w:tcPr>
            <w:tcW w:w="3301" w:type="pct"/>
            <w:tcBorders>
              <w:top w:val="nil"/>
              <w:left w:val="nil"/>
              <w:bottom w:val="single" w:sz="4" w:space="0" w:color="auto"/>
              <w:right w:val="single" w:sz="4" w:space="0" w:color="auto"/>
            </w:tcBorders>
            <w:shd w:val="clear" w:color="auto" w:fill="auto"/>
            <w:noWrap/>
            <w:hideMark/>
          </w:tcPr>
          <w:p w14:paraId="6C8277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422635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6490B5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BB5527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0E5F09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404B9F6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Error (or burst pipe) filling swimming pool caused flooding of cabins and delay sailing</w:t>
            </w:r>
          </w:p>
        </w:tc>
        <w:tc>
          <w:tcPr>
            <w:tcW w:w="355" w:type="pct"/>
            <w:tcBorders>
              <w:top w:val="nil"/>
              <w:left w:val="nil"/>
              <w:bottom w:val="single" w:sz="4" w:space="0" w:color="auto"/>
              <w:right w:val="single" w:sz="4" w:space="0" w:color="auto"/>
            </w:tcBorders>
            <w:shd w:val="clear" w:color="auto" w:fill="auto"/>
            <w:noWrap/>
            <w:hideMark/>
          </w:tcPr>
          <w:p w14:paraId="302E33D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788872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3617A23"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06293F6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7.2012</w:t>
            </w:r>
          </w:p>
        </w:tc>
        <w:tc>
          <w:tcPr>
            <w:tcW w:w="3301" w:type="pct"/>
            <w:tcBorders>
              <w:top w:val="nil"/>
              <w:left w:val="nil"/>
              <w:bottom w:val="double" w:sz="6" w:space="0" w:color="auto"/>
              <w:right w:val="single" w:sz="4" w:space="0" w:color="auto"/>
            </w:tcBorders>
            <w:shd w:val="clear" w:color="auto" w:fill="auto"/>
            <w:noWrap/>
            <w:hideMark/>
          </w:tcPr>
          <w:p w14:paraId="77711CC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Crew error in mixing chemicals in engine room, three crew treated for minor injury</w:t>
            </w:r>
          </w:p>
        </w:tc>
        <w:tc>
          <w:tcPr>
            <w:tcW w:w="355" w:type="pct"/>
            <w:tcBorders>
              <w:top w:val="nil"/>
              <w:left w:val="nil"/>
              <w:bottom w:val="double" w:sz="6" w:space="0" w:color="auto"/>
              <w:right w:val="single" w:sz="4" w:space="0" w:color="auto"/>
            </w:tcBorders>
            <w:shd w:val="clear" w:color="auto" w:fill="auto"/>
            <w:noWrap/>
            <w:hideMark/>
          </w:tcPr>
          <w:p w14:paraId="496A663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11DF6CE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r>
      <w:tr w:rsidR="005A066C" w:rsidRPr="006F52E0" w14:paraId="737EDC8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D976E9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057AD44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42E627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12842B5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r>
      <w:tr w:rsidR="005A066C" w:rsidRPr="006F52E0" w14:paraId="6548DC0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4DFFF69"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056587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B8C36E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D2310D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331967D"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372F1A9B"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2012</w:t>
            </w:r>
          </w:p>
        </w:tc>
        <w:tc>
          <w:tcPr>
            <w:tcW w:w="3301" w:type="pct"/>
            <w:tcBorders>
              <w:top w:val="nil"/>
              <w:left w:val="nil"/>
              <w:bottom w:val="single" w:sz="4" w:space="0" w:color="auto"/>
              <w:right w:val="single" w:sz="4" w:space="0" w:color="auto"/>
            </w:tcBorders>
            <w:shd w:val="clear" w:color="000000" w:fill="E2EFDA"/>
            <w:noWrap/>
            <w:hideMark/>
          </w:tcPr>
          <w:p w14:paraId="251C84B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521C93EF"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20</w:t>
            </w:r>
          </w:p>
        </w:tc>
        <w:tc>
          <w:tcPr>
            <w:tcW w:w="355" w:type="pct"/>
            <w:tcBorders>
              <w:top w:val="nil"/>
              <w:left w:val="nil"/>
              <w:bottom w:val="single" w:sz="4" w:space="0" w:color="auto"/>
              <w:right w:val="single" w:sz="4" w:space="0" w:color="auto"/>
            </w:tcBorders>
            <w:shd w:val="clear" w:color="000000" w:fill="E2EFDA"/>
            <w:noWrap/>
            <w:hideMark/>
          </w:tcPr>
          <w:p w14:paraId="2D6412CA"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3</w:t>
            </w:r>
          </w:p>
        </w:tc>
      </w:tr>
      <w:tr w:rsidR="005A066C" w:rsidRPr="006F52E0" w14:paraId="447C242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06721B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F8516F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FCEBF0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98312F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055E2AE"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6984383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2013</w:t>
            </w:r>
          </w:p>
        </w:tc>
        <w:tc>
          <w:tcPr>
            <w:tcW w:w="3301" w:type="pct"/>
            <w:tcBorders>
              <w:top w:val="nil"/>
              <w:left w:val="nil"/>
              <w:bottom w:val="single" w:sz="4" w:space="0" w:color="auto"/>
              <w:right w:val="single" w:sz="4" w:space="0" w:color="auto"/>
            </w:tcBorders>
            <w:shd w:val="clear" w:color="000000" w:fill="E2EFDA"/>
            <w:noWrap/>
            <w:hideMark/>
          </w:tcPr>
          <w:p w14:paraId="106CC74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3826DFD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46651EA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F1A782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9E60A4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3924E9D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82B786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6B5FF9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9D9D67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581450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6.2013</w:t>
            </w:r>
          </w:p>
        </w:tc>
        <w:tc>
          <w:tcPr>
            <w:tcW w:w="3301" w:type="pct"/>
            <w:tcBorders>
              <w:top w:val="nil"/>
              <w:left w:val="nil"/>
              <w:bottom w:val="single" w:sz="4" w:space="0" w:color="auto"/>
              <w:right w:val="single" w:sz="4" w:space="0" w:color="auto"/>
            </w:tcBorders>
            <w:shd w:val="clear" w:color="auto" w:fill="auto"/>
            <w:noWrap/>
            <w:hideMark/>
          </w:tcPr>
          <w:p w14:paraId="1B418F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Brief fire off Italian Coast</w:t>
            </w:r>
          </w:p>
        </w:tc>
        <w:tc>
          <w:tcPr>
            <w:tcW w:w="355" w:type="pct"/>
            <w:tcBorders>
              <w:top w:val="nil"/>
              <w:left w:val="nil"/>
              <w:bottom w:val="single" w:sz="4" w:space="0" w:color="auto"/>
              <w:right w:val="single" w:sz="4" w:space="0" w:color="auto"/>
            </w:tcBorders>
            <w:shd w:val="clear" w:color="auto" w:fill="auto"/>
            <w:noWrap/>
            <w:hideMark/>
          </w:tcPr>
          <w:p w14:paraId="3D1DD02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BC7C4E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98F6847"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505796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11.2013</w:t>
            </w:r>
          </w:p>
        </w:tc>
        <w:tc>
          <w:tcPr>
            <w:tcW w:w="3301" w:type="pct"/>
            <w:tcBorders>
              <w:top w:val="nil"/>
              <w:left w:val="nil"/>
              <w:bottom w:val="double" w:sz="6" w:space="0" w:color="auto"/>
              <w:right w:val="single" w:sz="4" w:space="0" w:color="auto"/>
            </w:tcBorders>
            <w:shd w:val="clear" w:color="auto" w:fill="auto"/>
            <w:noWrap/>
            <w:hideMark/>
          </w:tcPr>
          <w:p w14:paraId="2E1067E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Fire in electrical substation; </w:t>
            </w:r>
            <w:proofErr w:type="spellStart"/>
            <w:r w:rsidRPr="006F52E0">
              <w:rPr>
                <w:rFonts w:eastAsia="Times New Roman" w:cs="Arial"/>
                <w:color w:val="000000"/>
                <w:sz w:val="12"/>
                <w:szCs w:val="12"/>
              </w:rPr>
              <w:t>pax</w:t>
            </w:r>
            <w:proofErr w:type="spellEnd"/>
            <w:r w:rsidRPr="006F52E0">
              <w:rPr>
                <w:rFonts w:eastAsia="Times New Roman" w:cs="Arial"/>
                <w:color w:val="000000"/>
                <w:sz w:val="12"/>
                <w:szCs w:val="12"/>
              </w:rPr>
              <w:t xml:space="preserve"> mustered; fire extinguished by crew</w:t>
            </w:r>
          </w:p>
        </w:tc>
        <w:tc>
          <w:tcPr>
            <w:tcW w:w="355" w:type="pct"/>
            <w:tcBorders>
              <w:top w:val="nil"/>
              <w:left w:val="nil"/>
              <w:bottom w:val="double" w:sz="6" w:space="0" w:color="auto"/>
              <w:right w:val="single" w:sz="4" w:space="0" w:color="auto"/>
            </w:tcBorders>
            <w:shd w:val="clear" w:color="auto" w:fill="auto"/>
            <w:noWrap/>
            <w:hideMark/>
          </w:tcPr>
          <w:p w14:paraId="466DB9F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A841E6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67810E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DA0463B"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18B3287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C25223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279DA96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70CE89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72D7B3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6DD764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910491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0D06DB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58828F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543685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lastRenderedPageBreak/>
              <w:t>Technical</w:t>
            </w:r>
          </w:p>
        </w:tc>
        <w:tc>
          <w:tcPr>
            <w:tcW w:w="3301" w:type="pct"/>
            <w:tcBorders>
              <w:top w:val="nil"/>
              <w:left w:val="nil"/>
              <w:bottom w:val="single" w:sz="4" w:space="0" w:color="auto"/>
              <w:right w:val="single" w:sz="4" w:space="0" w:color="auto"/>
            </w:tcBorders>
            <w:shd w:val="clear" w:color="auto" w:fill="auto"/>
            <w:noWrap/>
            <w:hideMark/>
          </w:tcPr>
          <w:p w14:paraId="7606544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BDCFC7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7CF449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6F9D34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398046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1.2013</w:t>
            </w:r>
          </w:p>
        </w:tc>
        <w:tc>
          <w:tcPr>
            <w:tcW w:w="3301" w:type="pct"/>
            <w:tcBorders>
              <w:top w:val="nil"/>
              <w:left w:val="nil"/>
              <w:bottom w:val="single" w:sz="4" w:space="0" w:color="auto"/>
              <w:right w:val="single" w:sz="4" w:space="0" w:color="auto"/>
            </w:tcBorders>
            <w:shd w:val="clear" w:color="auto" w:fill="auto"/>
            <w:noWrap/>
            <w:hideMark/>
          </w:tcPr>
          <w:p w14:paraId="09ED2B7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Schedule change due propulsion problem</w:t>
            </w:r>
          </w:p>
        </w:tc>
        <w:tc>
          <w:tcPr>
            <w:tcW w:w="355" w:type="pct"/>
            <w:tcBorders>
              <w:top w:val="nil"/>
              <w:left w:val="nil"/>
              <w:bottom w:val="single" w:sz="4" w:space="0" w:color="auto"/>
              <w:right w:val="single" w:sz="4" w:space="0" w:color="auto"/>
            </w:tcBorders>
            <w:shd w:val="clear" w:color="auto" w:fill="auto"/>
            <w:noWrap/>
            <w:hideMark/>
          </w:tcPr>
          <w:p w14:paraId="6AA89A5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134F07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05A85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92C3B8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1.2013</w:t>
            </w:r>
          </w:p>
        </w:tc>
        <w:tc>
          <w:tcPr>
            <w:tcW w:w="3301" w:type="pct"/>
            <w:tcBorders>
              <w:top w:val="nil"/>
              <w:left w:val="nil"/>
              <w:bottom w:val="single" w:sz="4" w:space="0" w:color="auto"/>
              <w:right w:val="single" w:sz="4" w:space="0" w:color="auto"/>
            </w:tcBorders>
            <w:shd w:val="clear" w:color="auto" w:fill="auto"/>
            <w:noWrap/>
            <w:hideMark/>
          </w:tcPr>
          <w:p w14:paraId="30F40B2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Thruster problem cause itinerary change</w:t>
            </w:r>
          </w:p>
        </w:tc>
        <w:tc>
          <w:tcPr>
            <w:tcW w:w="355" w:type="pct"/>
            <w:tcBorders>
              <w:top w:val="nil"/>
              <w:left w:val="nil"/>
              <w:bottom w:val="single" w:sz="4" w:space="0" w:color="auto"/>
              <w:right w:val="single" w:sz="4" w:space="0" w:color="auto"/>
            </w:tcBorders>
            <w:shd w:val="clear" w:color="auto" w:fill="auto"/>
            <w:noWrap/>
            <w:hideMark/>
          </w:tcPr>
          <w:p w14:paraId="1D5D771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5AF957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E10494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01898C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2.2013</w:t>
            </w:r>
          </w:p>
        </w:tc>
        <w:tc>
          <w:tcPr>
            <w:tcW w:w="3301" w:type="pct"/>
            <w:tcBorders>
              <w:top w:val="nil"/>
              <w:left w:val="nil"/>
              <w:bottom w:val="single" w:sz="4" w:space="0" w:color="auto"/>
              <w:right w:val="single" w:sz="4" w:space="0" w:color="auto"/>
            </w:tcBorders>
            <w:shd w:val="clear" w:color="auto" w:fill="auto"/>
            <w:noWrap/>
            <w:hideMark/>
          </w:tcPr>
          <w:p w14:paraId="2AA8FAF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6 hours late into final port</w:t>
            </w:r>
          </w:p>
        </w:tc>
        <w:tc>
          <w:tcPr>
            <w:tcW w:w="355" w:type="pct"/>
            <w:tcBorders>
              <w:top w:val="nil"/>
              <w:left w:val="nil"/>
              <w:bottom w:val="single" w:sz="4" w:space="0" w:color="auto"/>
              <w:right w:val="single" w:sz="4" w:space="0" w:color="auto"/>
            </w:tcBorders>
            <w:shd w:val="clear" w:color="auto" w:fill="auto"/>
            <w:noWrap/>
            <w:hideMark/>
          </w:tcPr>
          <w:p w14:paraId="2FB0507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A0C89D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6A73B7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1D7282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3.2013</w:t>
            </w:r>
          </w:p>
        </w:tc>
        <w:tc>
          <w:tcPr>
            <w:tcW w:w="3301" w:type="pct"/>
            <w:tcBorders>
              <w:top w:val="nil"/>
              <w:left w:val="nil"/>
              <w:bottom w:val="single" w:sz="4" w:space="0" w:color="auto"/>
              <w:right w:val="single" w:sz="4" w:space="0" w:color="auto"/>
            </w:tcBorders>
            <w:shd w:val="clear" w:color="auto" w:fill="auto"/>
            <w:noWrap/>
            <w:hideMark/>
          </w:tcPr>
          <w:p w14:paraId="362BCBB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Change of transatlantic itinerary due propulsion problem</w:t>
            </w:r>
          </w:p>
        </w:tc>
        <w:tc>
          <w:tcPr>
            <w:tcW w:w="355" w:type="pct"/>
            <w:tcBorders>
              <w:top w:val="nil"/>
              <w:left w:val="nil"/>
              <w:bottom w:val="single" w:sz="4" w:space="0" w:color="auto"/>
              <w:right w:val="single" w:sz="4" w:space="0" w:color="auto"/>
            </w:tcBorders>
            <w:shd w:val="clear" w:color="auto" w:fill="auto"/>
            <w:noWrap/>
            <w:hideMark/>
          </w:tcPr>
          <w:p w14:paraId="4932EEC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1FECA6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D3808B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8A1159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3.2013</w:t>
            </w:r>
          </w:p>
        </w:tc>
        <w:tc>
          <w:tcPr>
            <w:tcW w:w="3301" w:type="pct"/>
            <w:tcBorders>
              <w:top w:val="nil"/>
              <w:left w:val="nil"/>
              <w:bottom w:val="single" w:sz="4" w:space="0" w:color="auto"/>
              <w:right w:val="single" w:sz="4" w:space="0" w:color="auto"/>
            </w:tcBorders>
            <w:shd w:val="clear" w:color="auto" w:fill="auto"/>
            <w:noWrap/>
            <w:hideMark/>
          </w:tcPr>
          <w:p w14:paraId="16C698D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Schedule change due propulsion problem</w:t>
            </w:r>
          </w:p>
        </w:tc>
        <w:tc>
          <w:tcPr>
            <w:tcW w:w="355" w:type="pct"/>
            <w:tcBorders>
              <w:top w:val="nil"/>
              <w:left w:val="nil"/>
              <w:bottom w:val="single" w:sz="4" w:space="0" w:color="auto"/>
              <w:right w:val="single" w:sz="4" w:space="0" w:color="auto"/>
            </w:tcBorders>
            <w:shd w:val="clear" w:color="auto" w:fill="auto"/>
            <w:noWrap/>
            <w:hideMark/>
          </w:tcPr>
          <w:p w14:paraId="5BE1B55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CF77B0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27207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9B27B6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4.2013</w:t>
            </w:r>
          </w:p>
        </w:tc>
        <w:tc>
          <w:tcPr>
            <w:tcW w:w="3301" w:type="pct"/>
            <w:tcBorders>
              <w:top w:val="nil"/>
              <w:left w:val="nil"/>
              <w:bottom w:val="single" w:sz="4" w:space="0" w:color="auto"/>
              <w:right w:val="single" w:sz="4" w:space="0" w:color="auto"/>
            </w:tcBorders>
            <w:shd w:val="clear" w:color="auto" w:fill="auto"/>
            <w:noWrap/>
            <w:hideMark/>
          </w:tcPr>
          <w:p w14:paraId="3F34864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Brief power outages on Bahamas cruise</w:t>
            </w:r>
          </w:p>
        </w:tc>
        <w:tc>
          <w:tcPr>
            <w:tcW w:w="355" w:type="pct"/>
            <w:tcBorders>
              <w:top w:val="nil"/>
              <w:left w:val="nil"/>
              <w:bottom w:val="single" w:sz="4" w:space="0" w:color="auto"/>
              <w:right w:val="single" w:sz="4" w:space="0" w:color="auto"/>
            </w:tcBorders>
            <w:shd w:val="clear" w:color="auto" w:fill="auto"/>
            <w:noWrap/>
            <w:hideMark/>
          </w:tcPr>
          <w:p w14:paraId="5D10B25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4970EF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045BBB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215F25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4.2013</w:t>
            </w:r>
          </w:p>
        </w:tc>
        <w:tc>
          <w:tcPr>
            <w:tcW w:w="3301" w:type="pct"/>
            <w:tcBorders>
              <w:top w:val="nil"/>
              <w:left w:val="nil"/>
              <w:bottom w:val="single" w:sz="4" w:space="0" w:color="auto"/>
              <w:right w:val="single" w:sz="4" w:space="0" w:color="auto"/>
            </w:tcBorders>
            <w:shd w:val="clear" w:color="auto" w:fill="auto"/>
            <w:noWrap/>
            <w:hideMark/>
          </w:tcPr>
          <w:p w14:paraId="1EFEBD6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Stoppage in South China Sea with "propulsion problem"; minor itinerary change</w:t>
            </w:r>
          </w:p>
        </w:tc>
        <w:tc>
          <w:tcPr>
            <w:tcW w:w="355" w:type="pct"/>
            <w:tcBorders>
              <w:top w:val="nil"/>
              <w:left w:val="nil"/>
              <w:bottom w:val="single" w:sz="4" w:space="0" w:color="auto"/>
              <w:right w:val="single" w:sz="4" w:space="0" w:color="auto"/>
            </w:tcBorders>
            <w:shd w:val="clear" w:color="auto" w:fill="auto"/>
            <w:noWrap/>
            <w:hideMark/>
          </w:tcPr>
          <w:p w14:paraId="2DB53BC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CC297C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07E7FC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E3FDA3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4.2013</w:t>
            </w:r>
          </w:p>
        </w:tc>
        <w:tc>
          <w:tcPr>
            <w:tcW w:w="3301" w:type="pct"/>
            <w:tcBorders>
              <w:top w:val="nil"/>
              <w:left w:val="nil"/>
              <w:bottom w:val="single" w:sz="4" w:space="0" w:color="auto"/>
              <w:right w:val="single" w:sz="4" w:space="0" w:color="auto"/>
            </w:tcBorders>
            <w:shd w:val="clear" w:color="auto" w:fill="auto"/>
            <w:noWrap/>
            <w:hideMark/>
          </w:tcPr>
          <w:p w14:paraId="32A41FD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6-hour delay into Shanghai due propulsion problem</w:t>
            </w:r>
          </w:p>
        </w:tc>
        <w:tc>
          <w:tcPr>
            <w:tcW w:w="355" w:type="pct"/>
            <w:tcBorders>
              <w:top w:val="nil"/>
              <w:left w:val="nil"/>
              <w:bottom w:val="single" w:sz="4" w:space="0" w:color="auto"/>
              <w:right w:val="single" w:sz="4" w:space="0" w:color="auto"/>
            </w:tcBorders>
            <w:shd w:val="clear" w:color="auto" w:fill="auto"/>
            <w:noWrap/>
            <w:hideMark/>
          </w:tcPr>
          <w:p w14:paraId="5D655D9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4C4E47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DF7E3E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FF9C6F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6.3013</w:t>
            </w:r>
          </w:p>
        </w:tc>
        <w:tc>
          <w:tcPr>
            <w:tcW w:w="3301" w:type="pct"/>
            <w:tcBorders>
              <w:top w:val="nil"/>
              <w:left w:val="nil"/>
              <w:bottom w:val="single" w:sz="4" w:space="0" w:color="auto"/>
              <w:right w:val="single" w:sz="4" w:space="0" w:color="auto"/>
            </w:tcBorders>
            <w:shd w:val="clear" w:color="auto" w:fill="auto"/>
            <w:noWrap/>
            <w:hideMark/>
          </w:tcPr>
          <w:p w14:paraId="5C53F136" w14:textId="47486D6A"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2-hour delay in Nova Scotia </w:t>
            </w:r>
            <w:r w:rsidR="0088604B" w:rsidRPr="006F52E0">
              <w:rPr>
                <w:rFonts w:eastAsia="Times New Roman" w:cs="Arial"/>
                <w:color w:val="000000"/>
                <w:sz w:val="12"/>
                <w:szCs w:val="12"/>
              </w:rPr>
              <w:t>due</w:t>
            </w:r>
            <w:r w:rsidRPr="006F52E0">
              <w:rPr>
                <w:rFonts w:eastAsia="Times New Roman" w:cs="Arial"/>
                <w:color w:val="000000"/>
                <w:sz w:val="12"/>
                <w:szCs w:val="12"/>
              </w:rPr>
              <w:t xml:space="preserve"> propulsion motor fault</w:t>
            </w:r>
          </w:p>
        </w:tc>
        <w:tc>
          <w:tcPr>
            <w:tcW w:w="355" w:type="pct"/>
            <w:tcBorders>
              <w:top w:val="nil"/>
              <w:left w:val="nil"/>
              <w:bottom w:val="single" w:sz="4" w:space="0" w:color="auto"/>
              <w:right w:val="single" w:sz="4" w:space="0" w:color="auto"/>
            </w:tcBorders>
            <w:shd w:val="clear" w:color="auto" w:fill="auto"/>
            <w:noWrap/>
            <w:hideMark/>
          </w:tcPr>
          <w:p w14:paraId="1B59970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703F5C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9E8F68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9EDDE6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undated</w:t>
            </w:r>
          </w:p>
        </w:tc>
        <w:tc>
          <w:tcPr>
            <w:tcW w:w="3301" w:type="pct"/>
            <w:tcBorders>
              <w:top w:val="nil"/>
              <w:left w:val="nil"/>
              <w:bottom w:val="single" w:sz="4" w:space="0" w:color="auto"/>
              <w:right w:val="single" w:sz="4" w:space="0" w:color="auto"/>
            </w:tcBorders>
            <w:shd w:val="clear" w:color="auto" w:fill="auto"/>
            <w:noWrap/>
            <w:hideMark/>
          </w:tcPr>
          <w:p w14:paraId="7579903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Schedule change due propulsion problem</w:t>
            </w:r>
          </w:p>
        </w:tc>
        <w:tc>
          <w:tcPr>
            <w:tcW w:w="355" w:type="pct"/>
            <w:tcBorders>
              <w:top w:val="nil"/>
              <w:left w:val="nil"/>
              <w:bottom w:val="single" w:sz="4" w:space="0" w:color="auto"/>
              <w:right w:val="single" w:sz="4" w:space="0" w:color="auto"/>
            </w:tcBorders>
            <w:shd w:val="clear" w:color="auto" w:fill="auto"/>
            <w:noWrap/>
            <w:hideMark/>
          </w:tcPr>
          <w:p w14:paraId="539FACA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FAEA47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7961577"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946457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12.2013</w:t>
            </w:r>
          </w:p>
        </w:tc>
        <w:tc>
          <w:tcPr>
            <w:tcW w:w="3301" w:type="pct"/>
            <w:tcBorders>
              <w:top w:val="nil"/>
              <w:left w:val="nil"/>
              <w:bottom w:val="double" w:sz="6" w:space="0" w:color="auto"/>
              <w:right w:val="single" w:sz="4" w:space="0" w:color="auto"/>
            </w:tcBorders>
            <w:shd w:val="clear" w:color="auto" w:fill="auto"/>
            <w:noWrap/>
            <w:hideMark/>
          </w:tcPr>
          <w:p w14:paraId="77E4282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Generator breakdown resulting in itinerary change from Caribbean to Med</w:t>
            </w:r>
          </w:p>
        </w:tc>
        <w:tc>
          <w:tcPr>
            <w:tcW w:w="355" w:type="pct"/>
            <w:tcBorders>
              <w:top w:val="nil"/>
              <w:left w:val="nil"/>
              <w:bottom w:val="double" w:sz="6" w:space="0" w:color="auto"/>
              <w:right w:val="single" w:sz="4" w:space="0" w:color="auto"/>
            </w:tcBorders>
            <w:shd w:val="clear" w:color="auto" w:fill="auto"/>
            <w:noWrap/>
            <w:hideMark/>
          </w:tcPr>
          <w:p w14:paraId="06E4F09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17EE2F3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DB7551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3C250D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10A352E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4B0D7E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11</w:t>
            </w:r>
          </w:p>
        </w:tc>
        <w:tc>
          <w:tcPr>
            <w:tcW w:w="355" w:type="pct"/>
            <w:tcBorders>
              <w:top w:val="nil"/>
              <w:left w:val="nil"/>
              <w:bottom w:val="single" w:sz="4" w:space="0" w:color="auto"/>
              <w:right w:val="single" w:sz="4" w:space="0" w:color="auto"/>
            </w:tcBorders>
            <w:shd w:val="clear" w:color="auto" w:fill="auto"/>
            <w:noWrap/>
            <w:hideMark/>
          </w:tcPr>
          <w:p w14:paraId="6F57FDF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109D17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D47EAC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B07DB6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779780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9FD99F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B78D7C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0B55F3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0913193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CBB81C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06EF34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B2B9675"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5FA71A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1.2013</w:t>
            </w:r>
          </w:p>
        </w:tc>
        <w:tc>
          <w:tcPr>
            <w:tcW w:w="3301" w:type="pct"/>
            <w:tcBorders>
              <w:top w:val="nil"/>
              <w:left w:val="nil"/>
              <w:bottom w:val="double" w:sz="6" w:space="0" w:color="auto"/>
              <w:right w:val="single" w:sz="4" w:space="0" w:color="auto"/>
            </w:tcBorders>
            <w:shd w:val="clear" w:color="auto" w:fill="auto"/>
            <w:noWrap/>
            <w:hideMark/>
          </w:tcPr>
          <w:p w14:paraId="13E6740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Stuck in ice in Antarctic; HMS Protector broke </w:t>
            </w:r>
            <w:proofErr w:type="spellStart"/>
            <w:r w:rsidRPr="006F52E0">
              <w:rPr>
                <w:rFonts w:eastAsia="Times New Roman" w:cs="Arial"/>
                <w:color w:val="000000"/>
                <w:sz w:val="12"/>
                <w:szCs w:val="12"/>
              </w:rPr>
              <w:t>Fram</w:t>
            </w:r>
            <w:proofErr w:type="spellEnd"/>
            <w:r w:rsidRPr="006F52E0">
              <w:rPr>
                <w:rFonts w:eastAsia="Times New Roman" w:cs="Arial"/>
                <w:color w:val="000000"/>
                <w:sz w:val="12"/>
                <w:szCs w:val="12"/>
              </w:rPr>
              <w:t xml:space="preserve"> free</w:t>
            </w:r>
          </w:p>
        </w:tc>
        <w:tc>
          <w:tcPr>
            <w:tcW w:w="355" w:type="pct"/>
            <w:tcBorders>
              <w:top w:val="nil"/>
              <w:left w:val="nil"/>
              <w:bottom w:val="double" w:sz="6" w:space="0" w:color="auto"/>
              <w:right w:val="single" w:sz="4" w:space="0" w:color="auto"/>
            </w:tcBorders>
            <w:shd w:val="clear" w:color="auto" w:fill="auto"/>
            <w:noWrap/>
            <w:hideMark/>
          </w:tcPr>
          <w:p w14:paraId="0AFED78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6D9F812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9D0680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237CAC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nil"/>
              <w:left w:val="nil"/>
              <w:bottom w:val="single" w:sz="4" w:space="0" w:color="auto"/>
              <w:right w:val="single" w:sz="4" w:space="0" w:color="auto"/>
            </w:tcBorders>
            <w:shd w:val="clear" w:color="auto" w:fill="auto"/>
            <w:noWrap/>
            <w:hideMark/>
          </w:tcPr>
          <w:p w14:paraId="616A86E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EC5899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B3CE2A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D42305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B34A1D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D30F3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9EAB89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CB8167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E523F7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F44548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0B6C060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A310B5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68D1B0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2FE79F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458CDD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5.2013</w:t>
            </w:r>
          </w:p>
        </w:tc>
        <w:tc>
          <w:tcPr>
            <w:tcW w:w="3301" w:type="pct"/>
            <w:tcBorders>
              <w:top w:val="nil"/>
              <w:left w:val="nil"/>
              <w:bottom w:val="single" w:sz="4" w:space="0" w:color="auto"/>
              <w:right w:val="single" w:sz="4" w:space="0" w:color="auto"/>
            </w:tcBorders>
            <w:shd w:val="clear" w:color="auto" w:fill="auto"/>
            <w:noWrap/>
            <w:hideMark/>
          </w:tcPr>
          <w:p w14:paraId="4DDD40E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Heavy weather damage in 50 knot winds</w:t>
            </w:r>
          </w:p>
        </w:tc>
        <w:tc>
          <w:tcPr>
            <w:tcW w:w="355" w:type="pct"/>
            <w:tcBorders>
              <w:top w:val="nil"/>
              <w:left w:val="nil"/>
              <w:bottom w:val="single" w:sz="4" w:space="0" w:color="auto"/>
              <w:right w:val="single" w:sz="4" w:space="0" w:color="auto"/>
            </w:tcBorders>
            <w:shd w:val="clear" w:color="auto" w:fill="auto"/>
            <w:noWrap/>
            <w:hideMark/>
          </w:tcPr>
          <w:p w14:paraId="3C10375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528A2E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936765D"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79AEBB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12.2013</w:t>
            </w:r>
          </w:p>
        </w:tc>
        <w:tc>
          <w:tcPr>
            <w:tcW w:w="3301" w:type="pct"/>
            <w:tcBorders>
              <w:top w:val="nil"/>
              <w:left w:val="nil"/>
              <w:bottom w:val="double" w:sz="6" w:space="0" w:color="auto"/>
              <w:right w:val="single" w:sz="4" w:space="0" w:color="auto"/>
            </w:tcBorders>
            <w:shd w:val="clear" w:color="auto" w:fill="auto"/>
            <w:noWrap/>
            <w:hideMark/>
          </w:tcPr>
          <w:p w14:paraId="1D51177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Hull damage during severe storm when moored in Madeira</w:t>
            </w:r>
          </w:p>
        </w:tc>
        <w:tc>
          <w:tcPr>
            <w:tcW w:w="355" w:type="pct"/>
            <w:tcBorders>
              <w:top w:val="nil"/>
              <w:left w:val="nil"/>
              <w:bottom w:val="double" w:sz="6" w:space="0" w:color="auto"/>
              <w:right w:val="single" w:sz="4" w:space="0" w:color="auto"/>
            </w:tcBorders>
            <w:shd w:val="clear" w:color="auto" w:fill="auto"/>
            <w:noWrap/>
            <w:hideMark/>
          </w:tcPr>
          <w:p w14:paraId="4AFEA14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257DE13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273ADC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967B72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nil"/>
              <w:left w:val="nil"/>
              <w:bottom w:val="single" w:sz="4" w:space="0" w:color="auto"/>
              <w:right w:val="single" w:sz="4" w:space="0" w:color="auto"/>
            </w:tcBorders>
            <w:shd w:val="clear" w:color="auto" w:fill="auto"/>
            <w:noWrap/>
            <w:hideMark/>
          </w:tcPr>
          <w:p w14:paraId="4AE97C0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A47E8D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33BD5BB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2B3C38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ADE9DA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395230B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12487D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17B4FD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156152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561D22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14C7615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FEEB55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AF261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A2732F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E7570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1.2013</w:t>
            </w:r>
          </w:p>
        </w:tc>
        <w:tc>
          <w:tcPr>
            <w:tcW w:w="3301" w:type="pct"/>
            <w:tcBorders>
              <w:top w:val="nil"/>
              <w:left w:val="nil"/>
              <w:bottom w:val="single" w:sz="4" w:space="0" w:color="auto"/>
              <w:right w:val="single" w:sz="4" w:space="0" w:color="auto"/>
            </w:tcBorders>
            <w:shd w:val="clear" w:color="auto" w:fill="auto"/>
            <w:noWrap/>
            <w:hideMark/>
          </w:tcPr>
          <w:p w14:paraId="0A724BF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Itinerary change due fishing net damage to shaft seal; one port dropped</w:t>
            </w:r>
          </w:p>
        </w:tc>
        <w:tc>
          <w:tcPr>
            <w:tcW w:w="355" w:type="pct"/>
            <w:tcBorders>
              <w:top w:val="nil"/>
              <w:left w:val="nil"/>
              <w:bottom w:val="single" w:sz="4" w:space="0" w:color="auto"/>
              <w:right w:val="single" w:sz="4" w:space="0" w:color="auto"/>
            </w:tcBorders>
            <w:shd w:val="clear" w:color="auto" w:fill="auto"/>
            <w:noWrap/>
            <w:hideMark/>
          </w:tcPr>
          <w:p w14:paraId="5DD905A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9BA46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ED3E0E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CDAFC6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4.2013</w:t>
            </w:r>
          </w:p>
        </w:tc>
        <w:tc>
          <w:tcPr>
            <w:tcW w:w="3301" w:type="pct"/>
            <w:tcBorders>
              <w:top w:val="nil"/>
              <w:left w:val="nil"/>
              <w:bottom w:val="single" w:sz="4" w:space="0" w:color="auto"/>
              <w:right w:val="single" w:sz="4" w:space="0" w:color="auto"/>
            </w:tcBorders>
            <w:shd w:val="clear" w:color="auto" w:fill="auto"/>
            <w:noWrap/>
            <w:hideMark/>
          </w:tcPr>
          <w:p w14:paraId="3811F0F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Towed into Shanghai after fishing nets tangled in propeller</w:t>
            </w:r>
          </w:p>
        </w:tc>
        <w:tc>
          <w:tcPr>
            <w:tcW w:w="355" w:type="pct"/>
            <w:tcBorders>
              <w:top w:val="nil"/>
              <w:left w:val="nil"/>
              <w:bottom w:val="single" w:sz="4" w:space="0" w:color="auto"/>
              <w:right w:val="single" w:sz="4" w:space="0" w:color="auto"/>
            </w:tcBorders>
            <w:shd w:val="clear" w:color="auto" w:fill="auto"/>
            <w:noWrap/>
            <w:hideMark/>
          </w:tcPr>
          <w:p w14:paraId="2356A6C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E49C33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8B40456"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1683E1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11.2013</w:t>
            </w:r>
          </w:p>
        </w:tc>
        <w:tc>
          <w:tcPr>
            <w:tcW w:w="3301" w:type="pct"/>
            <w:tcBorders>
              <w:top w:val="nil"/>
              <w:left w:val="nil"/>
              <w:bottom w:val="double" w:sz="6" w:space="0" w:color="auto"/>
              <w:right w:val="single" w:sz="4" w:space="0" w:color="auto"/>
            </w:tcBorders>
            <w:shd w:val="clear" w:color="auto" w:fill="auto"/>
            <w:noWrap/>
            <w:hideMark/>
          </w:tcPr>
          <w:p w14:paraId="37238E91" w14:textId="7DA63388"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Contact with pier in </w:t>
            </w:r>
            <w:r w:rsidR="0088604B" w:rsidRPr="006F52E0">
              <w:rPr>
                <w:rFonts w:eastAsia="Times New Roman" w:cs="Arial"/>
                <w:color w:val="000000"/>
                <w:sz w:val="12"/>
                <w:szCs w:val="12"/>
              </w:rPr>
              <w:t>Piraeus</w:t>
            </w:r>
            <w:r w:rsidRPr="006F52E0">
              <w:rPr>
                <w:rFonts w:eastAsia="Times New Roman" w:cs="Arial"/>
                <w:color w:val="000000"/>
                <w:sz w:val="12"/>
                <w:szCs w:val="12"/>
              </w:rPr>
              <w:t>; some hull damage</w:t>
            </w:r>
          </w:p>
        </w:tc>
        <w:tc>
          <w:tcPr>
            <w:tcW w:w="355" w:type="pct"/>
            <w:tcBorders>
              <w:top w:val="nil"/>
              <w:left w:val="nil"/>
              <w:bottom w:val="double" w:sz="6" w:space="0" w:color="auto"/>
              <w:right w:val="single" w:sz="4" w:space="0" w:color="auto"/>
            </w:tcBorders>
            <w:shd w:val="clear" w:color="auto" w:fill="auto"/>
            <w:noWrap/>
            <w:hideMark/>
          </w:tcPr>
          <w:p w14:paraId="6A2114B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1224614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DF5D59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D17052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single" w:sz="4" w:space="0" w:color="auto"/>
              <w:right w:val="single" w:sz="4" w:space="0" w:color="auto"/>
            </w:tcBorders>
            <w:shd w:val="clear" w:color="auto" w:fill="auto"/>
            <w:noWrap/>
            <w:hideMark/>
          </w:tcPr>
          <w:p w14:paraId="072E50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6C3337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c>
          <w:tcPr>
            <w:tcW w:w="355" w:type="pct"/>
            <w:tcBorders>
              <w:top w:val="nil"/>
              <w:left w:val="nil"/>
              <w:bottom w:val="single" w:sz="4" w:space="0" w:color="auto"/>
              <w:right w:val="single" w:sz="4" w:space="0" w:color="auto"/>
            </w:tcBorders>
            <w:shd w:val="clear" w:color="auto" w:fill="auto"/>
            <w:noWrap/>
            <w:hideMark/>
          </w:tcPr>
          <w:p w14:paraId="5999023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B1AB55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B10AA4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96108C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A9ADA3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1B1551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595654B"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AAB9DD9"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double" w:sz="6" w:space="0" w:color="auto"/>
              <w:right w:val="single" w:sz="4" w:space="0" w:color="auto"/>
            </w:tcBorders>
            <w:shd w:val="clear" w:color="auto" w:fill="auto"/>
            <w:noWrap/>
            <w:hideMark/>
          </w:tcPr>
          <w:p w14:paraId="54D3867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51DA6E0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43BAEFF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74810C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F5BEAC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044AA9F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F66275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c>
          <w:tcPr>
            <w:tcW w:w="355" w:type="pct"/>
            <w:tcBorders>
              <w:top w:val="nil"/>
              <w:left w:val="nil"/>
              <w:bottom w:val="single" w:sz="4" w:space="0" w:color="auto"/>
              <w:right w:val="single" w:sz="4" w:space="0" w:color="auto"/>
            </w:tcBorders>
            <w:shd w:val="clear" w:color="auto" w:fill="auto"/>
            <w:noWrap/>
            <w:hideMark/>
          </w:tcPr>
          <w:p w14:paraId="4D00159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27E600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2B959F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5BBE57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01FE3D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273E0A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E252CF9"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0537B67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2013</w:t>
            </w:r>
          </w:p>
        </w:tc>
        <w:tc>
          <w:tcPr>
            <w:tcW w:w="3301" w:type="pct"/>
            <w:tcBorders>
              <w:top w:val="nil"/>
              <w:left w:val="nil"/>
              <w:bottom w:val="single" w:sz="4" w:space="0" w:color="auto"/>
              <w:right w:val="single" w:sz="4" w:space="0" w:color="auto"/>
            </w:tcBorders>
            <w:shd w:val="clear" w:color="000000" w:fill="E2EFDA"/>
            <w:noWrap/>
            <w:hideMark/>
          </w:tcPr>
          <w:p w14:paraId="455F50E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74AFF380"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19</w:t>
            </w:r>
          </w:p>
        </w:tc>
        <w:tc>
          <w:tcPr>
            <w:tcW w:w="355" w:type="pct"/>
            <w:tcBorders>
              <w:top w:val="nil"/>
              <w:left w:val="nil"/>
              <w:bottom w:val="single" w:sz="4" w:space="0" w:color="auto"/>
              <w:right w:val="single" w:sz="4" w:space="0" w:color="auto"/>
            </w:tcBorders>
            <w:shd w:val="clear" w:color="000000" w:fill="E2EFDA"/>
            <w:noWrap/>
            <w:hideMark/>
          </w:tcPr>
          <w:p w14:paraId="1D1D752E"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0</w:t>
            </w:r>
          </w:p>
        </w:tc>
      </w:tr>
      <w:tr w:rsidR="005A066C" w:rsidRPr="006F52E0" w14:paraId="2C4885B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33AF5F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7FAF6B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1D6EF1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D9E484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35FA951"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753FBDB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2014</w:t>
            </w:r>
          </w:p>
        </w:tc>
        <w:tc>
          <w:tcPr>
            <w:tcW w:w="3301" w:type="pct"/>
            <w:tcBorders>
              <w:top w:val="nil"/>
              <w:left w:val="nil"/>
              <w:bottom w:val="single" w:sz="4" w:space="0" w:color="auto"/>
              <w:right w:val="single" w:sz="4" w:space="0" w:color="auto"/>
            </w:tcBorders>
            <w:shd w:val="clear" w:color="000000" w:fill="E2EFDA"/>
            <w:noWrap/>
            <w:hideMark/>
          </w:tcPr>
          <w:p w14:paraId="295DDA5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108E12C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35720CB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B078C4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7EF6F87"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7796657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FC01EE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86EBAF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2FD2A4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B9CF42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1.2014</w:t>
            </w:r>
          </w:p>
        </w:tc>
        <w:tc>
          <w:tcPr>
            <w:tcW w:w="3301" w:type="pct"/>
            <w:tcBorders>
              <w:top w:val="nil"/>
              <w:left w:val="nil"/>
              <w:bottom w:val="single" w:sz="4" w:space="0" w:color="auto"/>
              <w:right w:val="single" w:sz="4" w:space="0" w:color="auto"/>
            </w:tcBorders>
            <w:shd w:val="clear" w:color="auto" w:fill="auto"/>
            <w:noWrap/>
            <w:hideMark/>
          </w:tcPr>
          <w:p w14:paraId="7F505CB4" w14:textId="097D305F"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power loss caused smoke from incinerator</w:t>
            </w:r>
            <w:r w:rsidR="00186C87" w:rsidRPr="006F52E0">
              <w:rPr>
                <w:rFonts w:eastAsia="Times New Roman" w:cs="Arial"/>
                <w:color w:val="000000"/>
                <w:sz w:val="12"/>
                <w:szCs w:val="12"/>
              </w:rPr>
              <w:t xml:space="preserve">.  </w:t>
            </w:r>
            <w:r w:rsidRPr="006F52E0">
              <w:rPr>
                <w:rFonts w:eastAsia="Times New Roman" w:cs="Arial"/>
                <w:color w:val="000000"/>
                <w:sz w:val="12"/>
                <w:szCs w:val="12"/>
              </w:rPr>
              <w:t>Disagreement in reports as to length of outage (8 - 60 mins)</w:t>
            </w:r>
          </w:p>
        </w:tc>
        <w:tc>
          <w:tcPr>
            <w:tcW w:w="355" w:type="pct"/>
            <w:tcBorders>
              <w:top w:val="nil"/>
              <w:left w:val="nil"/>
              <w:bottom w:val="single" w:sz="4" w:space="0" w:color="auto"/>
              <w:right w:val="single" w:sz="4" w:space="0" w:color="auto"/>
            </w:tcBorders>
            <w:shd w:val="clear" w:color="auto" w:fill="auto"/>
            <w:noWrap/>
            <w:hideMark/>
          </w:tcPr>
          <w:p w14:paraId="4901570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375A30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29B1FF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54C9A2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5.2014</w:t>
            </w:r>
          </w:p>
        </w:tc>
        <w:tc>
          <w:tcPr>
            <w:tcW w:w="3301" w:type="pct"/>
            <w:tcBorders>
              <w:top w:val="nil"/>
              <w:left w:val="nil"/>
              <w:bottom w:val="single" w:sz="4" w:space="0" w:color="auto"/>
              <w:right w:val="single" w:sz="4" w:space="0" w:color="auto"/>
            </w:tcBorders>
            <w:shd w:val="clear" w:color="auto" w:fill="auto"/>
            <w:noWrap/>
            <w:hideMark/>
          </w:tcPr>
          <w:p w14:paraId="06C1826A" w14:textId="254126CA"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Incinerator room fire</w:t>
            </w:r>
            <w:r w:rsidR="00186C87" w:rsidRPr="006F52E0">
              <w:rPr>
                <w:rFonts w:eastAsia="Times New Roman" w:cs="Arial"/>
                <w:color w:val="000000"/>
                <w:sz w:val="12"/>
                <w:szCs w:val="12"/>
              </w:rPr>
              <w:t xml:space="preserve">.  </w:t>
            </w:r>
            <w:r w:rsidRPr="006F52E0">
              <w:rPr>
                <w:rFonts w:eastAsia="Times New Roman" w:cs="Arial"/>
                <w:color w:val="000000"/>
                <w:sz w:val="12"/>
                <w:szCs w:val="12"/>
              </w:rPr>
              <w:t>Smoke in accommodation.</w:t>
            </w:r>
          </w:p>
        </w:tc>
        <w:tc>
          <w:tcPr>
            <w:tcW w:w="355" w:type="pct"/>
            <w:tcBorders>
              <w:top w:val="nil"/>
              <w:left w:val="nil"/>
              <w:bottom w:val="single" w:sz="4" w:space="0" w:color="auto"/>
              <w:right w:val="single" w:sz="4" w:space="0" w:color="auto"/>
            </w:tcBorders>
            <w:shd w:val="clear" w:color="auto" w:fill="auto"/>
            <w:noWrap/>
            <w:hideMark/>
          </w:tcPr>
          <w:p w14:paraId="48B4C6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A26190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7720D6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425712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7.2014</w:t>
            </w:r>
          </w:p>
        </w:tc>
        <w:tc>
          <w:tcPr>
            <w:tcW w:w="3301" w:type="pct"/>
            <w:tcBorders>
              <w:top w:val="nil"/>
              <w:left w:val="nil"/>
              <w:bottom w:val="single" w:sz="4" w:space="0" w:color="auto"/>
              <w:right w:val="single" w:sz="4" w:space="0" w:color="auto"/>
            </w:tcBorders>
            <w:shd w:val="clear" w:color="auto" w:fill="auto"/>
            <w:noWrap/>
            <w:hideMark/>
          </w:tcPr>
          <w:p w14:paraId="7B732176" w14:textId="0F1668DB"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Boiler room fire shortly after departure Seattle</w:t>
            </w:r>
            <w:r w:rsidR="00186C87" w:rsidRPr="006F52E0">
              <w:rPr>
                <w:rFonts w:eastAsia="Times New Roman" w:cs="Arial"/>
                <w:color w:val="000000"/>
                <w:sz w:val="12"/>
                <w:szCs w:val="12"/>
              </w:rPr>
              <w:t xml:space="preserve">.  </w:t>
            </w:r>
            <w:r w:rsidRPr="006F52E0">
              <w:rPr>
                <w:rFonts w:eastAsia="Times New Roman" w:cs="Arial"/>
                <w:color w:val="000000"/>
                <w:sz w:val="12"/>
                <w:szCs w:val="12"/>
              </w:rPr>
              <w:t>Ship returned to port resulting in short delay and one port dropped.</w:t>
            </w:r>
          </w:p>
        </w:tc>
        <w:tc>
          <w:tcPr>
            <w:tcW w:w="355" w:type="pct"/>
            <w:tcBorders>
              <w:top w:val="nil"/>
              <w:left w:val="nil"/>
              <w:bottom w:val="single" w:sz="4" w:space="0" w:color="auto"/>
              <w:right w:val="single" w:sz="4" w:space="0" w:color="auto"/>
            </w:tcBorders>
            <w:shd w:val="clear" w:color="auto" w:fill="auto"/>
            <w:noWrap/>
            <w:hideMark/>
          </w:tcPr>
          <w:p w14:paraId="0AD7AE7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F4CFC2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3C5369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D78185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12.2014</w:t>
            </w:r>
          </w:p>
        </w:tc>
        <w:tc>
          <w:tcPr>
            <w:tcW w:w="3301" w:type="pct"/>
            <w:tcBorders>
              <w:top w:val="nil"/>
              <w:left w:val="nil"/>
              <w:bottom w:val="single" w:sz="4" w:space="0" w:color="auto"/>
              <w:right w:val="single" w:sz="4" w:space="0" w:color="auto"/>
            </w:tcBorders>
            <w:shd w:val="clear" w:color="auto" w:fill="auto"/>
            <w:noWrap/>
            <w:hideMark/>
          </w:tcPr>
          <w:p w14:paraId="534A436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room fire</w:t>
            </w:r>
          </w:p>
        </w:tc>
        <w:tc>
          <w:tcPr>
            <w:tcW w:w="355" w:type="pct"/>
            <w:tcBorders>
              <w:top w:val="nil"/>
              <w:left w:val="nil"/>
              <w:bottom w:val="single" w:sz="4" w:space="0" w:color="auto"/>
              <w:right w:val="single" w:sz="4" w:space="0" w:color="auto"/>
            </w:tcBorders>
            <w:shd w:val="clear" w:color="auto" w:fill="auto"/>
            <w:noWrap/>
            <w:hideMark/>
          </w:tcPr>
          <w:p w14:paraId="6308AE0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F09BDD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95DFAAC"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0FCB923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12.2014</w:t>
            </w:r>
          </w:p>
        </w:tc>
        <w:tc>
          <w:tcPr>
            <w:tcW w:w="3301" w:type="pct"/>
            <w:tcBorders>
              <w:top w:val="nil"/>
              <w:left w:val="nil"/>
              <w:bottom w:val="double" w:sz="6" w:space="0" w:color="auto"/>
              <w:right w:val="single" w:sz="4" w:space="0" w:color="auto"/>
            </w:tcBorders>
            <w:shd w:val="clear" w:color="auto" w:fill="auto"/>
            <w:noWrap/>
            <w:hideMark/>
          </w:tcPr>
          <w:p w14:paraId="0FB47E7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Fire in uptake area</w:t>
            </w:r>
          </w:p>
        </w:tc>
        <w:tc>
          <w:tcPr>
            <w:tcW w:w="355" w:type="pct"/>
            <w:tcBorders>
              <w:top w:val="nil"/>
              <w:left w:val="nil"/>
              <w:bottom w:val="double" w:sz="6" w:space="0" w:color="auto"/>
              <w:right w:val="single" w:sz="4" w:space="0" w:color="auto"/>
            </w:tcBorders>
            <w:shd w:val="clear" w:color="auto" w:fill="auto"/>
            <w:noWrap/>
            <w:hideMark/>
          </w:tcPr>
          <w:p w14:paraId="1A64E0E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2B146B1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6B5A3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56668B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34CCBC6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D63A50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5</w:t>
            </w:r>
          </w:p>
        </w:tc>
        <w:tc>
          <w:tcPr>
            <w:tcW w:w="355" w:type="pct"/>
            <w:tcBorders>
              <w:top w:val="nil"/>
              <w:left w:val="nil"/>
              <w:bottom w:val="single" w:sz="4" w:space="0" w:color="auto"/>
              <w:right w:val="single" w:sz="4" w:space="0" w:color="auto"/>
            </w:tcBorders>
            <w:shd w:val="clear" w:color="auto" w:fill="auto"/>
            <w:noWrap/>
            <w:hideMark/>
          </w:tcPr>
          <w:p w14:paraId="62BF354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9F0325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D714BD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E768E9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548B50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156CC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8325D0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EC87719"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0B8DA9B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4B57F3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1DE4CB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9D08B6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F28A1A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1.2014</w:t>
            </w:r>
          </w:p>
        </w:tc>
        <w:tc>
          <w:tcPr>
            <w:tcW w:w="3301" w:type="pct"/>
            <w:tcBorders>
              <w:top w:val="nil"/>
              <w:left w:val="nil"/>
              <w:bottom w:val="single" w:sz="4" w:space="0" w:color="auto"/>
              <w:right w:val="single" w:sz="4" w:space="0" w:color="auto"/>
            </w:tcBorders>
            <w:shd w:val="clear" w:color="auto" w:fill="auto"/>
            <w:noWrap/>
            <w:hideMark/>
          </w:tcPr>
          <w:p w14:paraId="74CD52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20-minute power loss reported at sea</w:t>
            </w:r>
          </w:p>
        </w:tc>
        <w:tc>
          <w:tcPr>
            <w:tcW w:w="355" w:type="pct"/>
            <w:tcBorders>
              <w:top w:val="nil"/>
              <w:left w:val="nil"/>
              <w:bottom w:val="single" w:sz="4" w:space="0" w:color="auto"/>
              <w:right w:val="single" w:sz="4" w:space="0" w:color="auto"/>
            </w:tcBorders>
            <w:shd w:val="clear" w:color="auto" w:fill="auto"/>
            <w:noWrap/>
            <w:hideMark/>
          </w:tcPr>
          <w:p w14:paraId="03D5E35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F7F183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A51F4D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08113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2.2014</w:t>
            </w:r>
          </w:p>
        </w:tc>
        <w:tc>
          <w:tcPr>
            <w:tcW w:w="3301" w:type="pct"/>
            <w:tcBorders>
              <w:top w:val="nil"/>
              <w:left w:val="nil"/>
              <w:bottom w:val="single" w:sz="4" w:space="0" w:color="auto"/>
              <w:right w:val="single" w:sz="4" w:space="0" w:color="auto"/>
            </w:tcBorders>
            <w:shd w:val="clear" w:color="auto" w:fill="auto"/>
            <w:noWrap/>
            <w:hideMark/>
          </w:tcPr>
          <w:p w14:paraId="12C41C96" w14:textId="3639B503"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Steering problems off Cape Horn</w:t>
            </w:r>
            <w:r w:rsidR="00186C87" w:rsidRPr="006F52E0">
              <w:rPr>
                <w:rFonts w:eastAsia="Times New Roman" w:cs="Arial"/>
                <w:color w:val="000000"/>
                <w:sz w:val="12"/>
                <w:szCs w:val="12"/>
              </w:rPr>
              <w:t xml:space="preserve">.  </w:t>
            </w:r>
            <w:r w:rsidRPr="006F52E0">
              <w:rPr>
                <w:rFonts w:eastAsia="Times New Roman" w:cs="Arial"/>
                <w:color w:val="000000"/>
                <w:sz w:val="12"/>
                <w:szCs w:val="12"/>
              </w:rPr>
              <w:t>Ship hove to.</w:t>
            </w:r>
          </w:p>
        </w:tc>
        <w:tc>
          <w:tcPr>
            <w:tcW w:w="355" w:type="pct"/>
            <w:tcBorders>
              <w:top w:val="nil"/>
              <w:left w:val="nil"/>
              <w:bottom w:val="single" w:sz="4" w:space="0" w:color="auto"/>
              <w:right w:val="single" w:sz="4" w:space="0" w:color="auto"/>
            </w:tcBorders>
            <w:shd w:val="clear" w:color="auto" w:fill="auto"/>
            <w:noWrap/>
            <w:hideMark/>
          </w:tcPr>
          <w:p w14:paraId="0889519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70B5F4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D222F1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52AA6B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2.2014</w:t>
            </w:r>
          </w:p>
        </w:tc>
        <w:tc>
          <w:tcPr>
            <w:tcW w:w="3301" w:type="pct"/>
            <w:tcBorders>
              <w:top w:val="nil"/>
              <w:left w:val="nil"/>
              <w:bottom w:val="single" w:sz="4" w:space="0" w:color="auto"/>
              <w:right w:val="single" w:sz="4" w:space="0" w:color="auto"/>
            </w:tcBorders>
            <w:shd w:val="clear" w:color="auto" w:fill="auto"/>
            <w:noWrap/>
            <w:hideMark/>
          </w:tcPr>
          <w:p w14:paraId="704B50D6" w14:textId="22346A03"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90-minute power loss while alongside Key West</w:t>
            </w:r>
            <w:r w:rsidR="00186C87" w:rsidRPr="006F52E0">
              <w:rPr>
                <w:rFonts w:eastAsia="Times New Roman" w:cs="Arial"/>
                <w:color w:val="000000"/>
                <w:sz w:val="12"/>
                <w:szCs w:val="12"/>
              </w:rPr>
              <w:t xml:space="preserve">.  </w:t>
            </w:r>
            <w:r w:rsidRPr="006F52E0">
              <w:rPr>
                <w:rFonts w:eastAsia="Times New Roman" w:cs="Arial"/>
                <w:color w:val="000000"/>
                <w:sz w:val="12"/>
                <w:szCs w:val="12"/>
              </w:rPr>
              <w:t>Emergency lighting activated.</w:t>
            </w:r>
          </w:p>
        </w:tc>
        <w:tc>
          <w:tcPr>
            <w:tcW w:w="355" w:type="pct"/>
            <w:tcBorders>
              <w:top w:val="nil"/>
              <w:left w:val="nil"/>
              <w:bottom w:val="single" w:sz="4" w:space="0" w:color="auto"/>
              <w:right w:val="single" w:sz="4" w:space="0" w:color="auto"/>
            </w:tcBorders>
            <w:shd w:val="clear" w:color="auto" w:fill="auto"/>
            <w:noWrap/>
            <w:hideMark/>
          </w:tcPr>
          <w:p w14:paraId="14691A1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F1A405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FC537A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375E3D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3.2014</w:t>
            </w:r>
          </w:p>
        </w:tc>
        <w:tc>
          <w:tcPr>
            <w:tcW w:w="3301" w:type="pct"/>
            <w:tcBorders>
              <w:top w:val="nil"/>
              <w:left w:val="nil"/>
              <w:bottom w:val="single" w:sz="4" w:space="0" w:color="auto"/>
              <w:right w:val="single" w:sz="4" w:space="0" w:color="auto"/>
            </w:tcBorders>
            <w:shd w:val="clear" w:color="auto" w:fill="auto"/>
            <w:noWrap/>
            <w:hideMark/>
          </w:tcPr>
          <w:p w14:paraId="4CB1ADE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pod oil leak caused reduced speed and changes to itinerary</w:t>
            </w:r>
          </w:p>
        </w:tc>
        <w:tc>
          <w:tcPr>
            <w:tcW w:w="355" w:type="pct"/>
            <w:tcBorders>
              <w:top w:val="nil"/>
              <w:left w:val="nil"/>
              <w:bottom w:val="single" w:sz="4" w:space="0" w:color="auto"/>
              <w:right w:val="single" w:sz="4" w:space="0" w:color="auto"/>
            </w:tcBorders>
            <w:shd w:val="clear" w:color="auto" w:fill="auto"/>
            <w:noWrap/>
            <w:hideMark/>
          </w:tcPr>
          <w:p w14:paraId="576A579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5AFAE7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B4D419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BF466B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4.2014</w:t>
            </w:r>
          </w:p>
        </w:tc>
        <w:tc>
          <w:tcPr>
            <w:tcW w:w="3301" w:type="pct"/>
            <w:tcBorders>
              <w:top w:val="nil"/>
              <w:left w:val="nil"/>
              <w:bottom w:val="single" w:sz="4" w:space="0" w:color="auto"/>
              <w:right w:val="single" w:sz="4" w:space="0" w:color="auto"/>
            </w:tcBorders>
            <w:shd w:val="clear" w:color="auto" w:fill="auto"/>
            <w:noWrap/>
            <w:hideMark/>
          </w:tcPr>
          <w:p w14:paraId="5A148584" w14:textId="0A4662B1"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Transformer in propulsion system faulty</w:t>
            </w:r>
            <w:r w:rsidR="00186C87" w:rsidRPr="006F52E0">
              <w:rPr>
                <w:rFonts w:eastAsia="Times New Roman" w:cs="Arial"/>
                <w:color w:val="000000"/>
                <w:sz w:val="12"/>
                <w:szCs w:val="12"/>
              </w:rPr>
              <w:t xml:space="preserve">.  </w:t>
            </w:r>
            <w:r w:rsidRPr="006F52E0">
              <w:rPr>
                <w:rFonts w:eastAsia="Times New Roman" w:cs="Arial"/>
                <w:color w:val="000000"/>
                <w:sz w:val="12"/>
                <w:szCs w:val="12"/>
              </w:rPr>
              <w:t>Port dropped on three consecutive cruises.</w:t>
            </w:r>
          </w:p>
        </w:tc>
        <w:tc>
          <w:tcPr>
            <w:tcW w:w="355" w:type="pct"/>
            <w:tcBorders>
              <w:top w:val="nil"/>
              <w:left w:val="nil"/>
              <w:bottom w:val="single" w:sz="4" w:space="0" w:color="auto"/>
              <w:right w:val="single" w:sz="4" w:space="0" w:color="auto"/>
            </w:tcBorders>
            <w:shd w:val="clear" w:color="auto" w:fill="auto"/>
            <w:noWrap/>
            <w:hideMark/>
          </w:tcPr>
          <w:p w14:paraId="6053046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BDCA90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98E886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DD9313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4.2014</w:t>
            </w:r>
          </w:p>
        </w:tc>
        <w:tc>
          <w:tcPr>
            <w:tcW w:w="3301" w:type="pct"/>
            <w:tcBorders>
              <w:top w:val="nil"/>
              <w:left w:val="nil"/>
              <w:bottom w:val="single" w:sz="4" w:space="0" w:color="auto"/>
              <w:right w:val="single" w:sz="4" w:space="0" w:color="auto"/>
            </w:tcBorders>
            <w:shd w:val="clear" w:color="auto" w:fill="auto"/>
            <w:noWrap/>
            <w:hideMark/>
          </w:tcPr>
          <w:p w14:paraId="0041E725" w14:textId="6EFC1C4B"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 reduced operating speed</w:t>
            </w:r>
            <w:r w:rsidR="00186C87" w:rsidRPr="006F52E0">
              <w:rPr>
                <w:rFonts w:eastAsia="Times New Roman" w:cs="Arial"/>
                <w:color w:val="000000"/>
                <w:sz w:val="12"/>
                <w:szCs w:val="12"/>
              </w:rPr>
              <w:t xml:space="preserve">.  </w:t>
            </w:r>
            <w:r w:rsidRPr="006F52E0">
              <w:rPr>
                <w:rFonts w:eastAsia="Times New Roman" w:cs="Arial"/>
                <w:color w:val="000000"/>
                <w:sz w:val="12"/>
                <w:szCs w:val="12"/>
              </w:rPr>
              <w:t>Cruises modified.</w:t>
            </w:r>
          </w:p>
        </w:tc>
        <w:tc>
          <w:tcPr>
            <w:tcW w:w="355" w:type="pct"/>
            <w:tcBorders>
              <w:top w:val="nil"/>
              <w:left w:val="nil"/>
              <w:bottom w:val="single" w:sz="4" w:space="0" w:color="auto"/>
              <w:right w:val="single" w:sz="4" w:space="0" w:color="auto"/>
            </w:tcBorders>
            <w:shd w:val="clear" w:color="auto" w:fill="auto"/>
            <w:noWrap/>
            <w:hideMark/>
          </w:tcPr>
          <w:p w14:paraId="7B4D39F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CB5125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B80DE4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C1297C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6.2014</w:t>
            </w:r>
          </w:p>
        </w:tc>
        <w:tc>
          <w:tcPr>
            <w:tcW w:w="3301" w:type="pct"/>
            <w:tcBorders>
              <w:top w:val="nil"/>
              <w:left w:val="nil"/>
              <w:bottom w:val="single" w:sz="4" w:space="0" w:color="auto"/>
              <w:right w:val="single" w:sz="4" w:space="0" w:color="auto"/>
            </w:tcBorders>
            <w:shd w:val="clear" w:color="auto" w:fill="auto"/>
            <w:noWrap/>
            <w:hideMark/>
          </w:tcPr>
          <w:p w14:paraId="50548886" w14:textId="310BDB64"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Loss of power leaving Le Havre</w:t>
            </w:r>
            <w:r w:rsidR="00186C87" w:rsidRPr="006F52E0">
              <w:rPr>
                <w:rFonts w:eastAsia="Times New Roman" w:cs="Arial"/>
                <w:color w:val="000000"/>
                <w:sz w:val="12"/>
                <w:szCs w:val="12"/>
              </w:rPr>
              <w:t xml:space="preserve">.  </w:t>
            </w:r>
            <w:r w:rsidRPr="006F52E0">
              <w:rPr>
                <w:rFonts w:eastAsia="Times New Roman" w:cs="Arial"/>
                <w:color w:val="000000"/>
                <w:sz w:val="12"/>
                <w:szCs w:val="12"/>
              </w:rPr>
              <w:t>Emergency generator activated and tugs assisted.</w:t>
            </w:r>
          </w:p>
        </w:tc>
        <w:tc>
          <w:tcPr>
            <w:tcW w:w="355" w:type="pct"/>
            <w:tcBorders>
              <w:top w:val="nil"/>
              <w:left w:val="nil"/>
              <w:bottom w:val="single" w:sz="4" w:space="0" w:color="auto"/>
              <w:right w:val="single" w:sz="4" w:space="0" w:color="auto"/>
            </w:tcBorders>
            <w:shd w:val="clear" w:color="auto" w:fill="auto"/>
            <w:noWrap/>
            <w:hideMark/>
          </w:tcPr>
          <w:p w14:paraId="56066C7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F7C381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8E58BF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9DB9F9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7.2014</w:t>
            </w:r>
          </w:p>
        </w:tc>
        <w:tc>
          <w:tcPr>
            <w:tcW w:w="3301" w:type="pct"/>
            <w:tcBorders>
              <w:top w:val="nil"/>
              <w:left w:val="nil"/>
              <w:bottom w:val="single" w:sz="4" w:space="0" w:color="auto"/>
              <w:right w:val="single" w:sz="4" w:space="0" w:color="auto"/>
            </w:tcBorders>
            <w:shd w:val="clear" w:color="auto" w:fill="auto"/>
            <w:noWrap/>
            <w:hideMark/>
          </w:tcPr>
          <w:p w14:paraId="0986F37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Technical fault causing reduced speed operation and itinerary changes.</w:t>
            </w:r>
          </w:p>
        </w:tc>
        <w:tc>
          <w:tcPr>
            <w:tcW w:w="355" w:type="pct"/>
            <w:tcBorders>
              <w:top w:val="nil"/>
              <w:left w:val="nil"/>
              <w:bottom w:val="single" w:sz="4" w:space="0" w:color="auto"/>
              <w:right w:val="single" w:sz="4" w:space="0" w:color="auto"/>
            </w:tcBorders>
            <w:shd w:val="clear" w:color="auto" w:fill="auto"/>
            <w:noWrap/>
            <w:hideMark/>
          </w:tcPr>
          <w:p w14:paraId="19372D9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4DCE26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A92D54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938405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7.2014</w:t>
            </w:r>
          </w:p>
        </w:tc>
        <w:tc>
          <w:tcPr>
            <w:tcW w:w="3301" w:type="pct"/>
            <w:tcBorders>
              <w:top w:val="nil"/>
              <w:left w:val="nil"/>
              <w:bottom w:val="single" w:sz="4" w:space="0" w:color="auto"/>
              <w:right w:val="single" w:sz="4" w:space="0" w:color="auto"/>
            </w:tcBorders>
            <w:shd w:val="clear" w:color="auto" w:fill="auto"/>
            <w:noWrap/>
            <w:hideMark/>
          </w:tcPr>
          <w:p w14:paraId="7E09958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Delayed in Civitavecchia due unspecified technical fault</w:t>
            </w:r>
          </w:p>
        </w:tc>
        <w:tc>
          <w:tcPr>
            <w:tcW w:w="355" w:type="pct"/>
            <w:tcBorders>
              <w:top w:val="nil"/>
              <w:left w:val="nil"/>
              <w:bottom w:val="single" w:sz="4" w:space="0" w:color="auto"/>
              <w:right w:val="single" w:sz="4" w:space="0" w:color="auto"/>
            </w:tcBorders>
            <w:shd w:val="clear" w:color="auto" w:fill="auto"/>
            <w:noWrap/>
            <w:hideMark/>
          </w:tcPr>
          <w:p w14:paraId="50BB794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32842A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BC6314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E0D6E0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8.2014</w:t>
            </w:r>
          </w:p>
        </w:tc>
        <w:tc>
          <w:tcPr>
            <w:tcW w:w="3301" w:type="pct"/>
            <w:tcBorders>
              <w:top w:val="nil"/>
              <w:left w:val="nil"/>
              <w:bottom w:val="single" w:sz="4" w:space="0" w:color="auto"/>
              <w:right w:val="single" w:sz="4" w:space="0" w:color="auto"/>
            </w:tcBorders>
            <w:shd w:val="clear" w:color="auto" w:fill="auto"/>
            <w:noWrap/>
            <w:hideMark/>
          </w:tcPr>
          <w:p w14:paraId="1443871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problems departing Seattle</w:t>
            </w:r>
          </w:p>
        </w:tc>
        <w:tc>
          <w:tcPr>
            <w:tcW w:w="355" w:type="pct"/>
            <w:tcBorders>
              <w:top w:val="nil"/>
              <w:left w:val="nil"/>
              <w:bottom w:val="single" w:sz="4" w:space="0" w:color="auto"/>
              <w:right w:val="single" w:sz="4" w:space="0" w:color="auto"/>
            </w:tcBorders>
            <w:shd w:val="clear" w:color="auto" w:fill="auto"/>
            <w:noWrap/>
            <w:hideMark/>
          </w:tcPr>
          <w:p w14:paraId="7DA186B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8BB129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CAF9CB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D5E6B7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8.2014</w:t>
            </w:r>
          </w:p>
        </w:tc>
        <w:tc>
          <w:tcPr>
            <w:tcW w:w="3301" w:type="pct"/>
            <w:tcBorders>
              <w:top w:val="nil"/>
              <w:left w:val="nil"/>
              <w:bottom w:val="single" w:sz="4" w:space="0" w:color="auto"/>
              <w:right w:val="single" w:sz="4" w:space="0" w:color="auto"/>
            </w:tcBorders>
            <w:shd w:val="clear" w:color="auto" w:fill="auto"/>
            <w:noWrap/>
            <w:hideMark/>
          </w:tcPr>
          <w:p w14:paraId="2A4E282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departure NY delayed</w:t>
            </w:r>
          </w:p>
        </w:tc>
        <w:tc>
          <w:tcPr>
            <w:tcW w:w="355" w:type="pct"/>
            <w:tcBorders>
              <w:top w:val="nil"/>
              <w:left w:val="nil"/>
              <w:bottom w:val="single" w:sz="4" w:space="0" w:color="auto"/>
              <w:right w:val="single" w:sz="4" w:space="0" w:color="auto"/>
            </w:tcBorders>
            <w:shd w:val="clear" w:color="auto" w:fill="auto"/>
            <w:noWrap/>
            <w:hideMark/>
          </w:tcPr>
          <w:p w14:paraId="1366106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D8FB21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0178B02"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181C884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12.2014</w:t>
            </w:r>
          </w:p>
        </w:tc>
        <w:tc>
          <w:tcPr>
            <w:tcW w:w="3301" w:type="pct"/>
            <w:tcBorders>
              <w:top w:val="nil"/>
              <w:left w:val="nil"/>
              <w:bottom w:val="double" w:sz="6" w:space="0" w:color="auto"/>
              <w:right w:val="single" w:sz="4" w:space="0" w:color="auto"/>
            </w:tcBorders>
            <w:shd w:val="clear" w:color="auto" w:fill="auto"/>
            <w:noWrap/>
            <w:hideMark/>
          </w:tcPr>
          <w:p w14:paraId="19A3E2AF" w14:textId="3E9B8CAA"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Blackout</w:t>
            </w:r>
            <w:r w:rsidR="00186C87" w:rsidRPr="006F52E0">
              <w:rPr>
                <w:rFonts w:eastAsia="Times New Roman" w:cs="Arial"/>
                <w:color w:val="000000"/>
                <w:sz w:val="12"/>
                <w:szCs w:val="12"/>
              </w:rPr>
              <w:t xml:space="preserve">.  </w:t>
            </w:r>
            <w:r w:rsidRPr="006F52E0">
              <w:rPr>
                <w:rFonts w:eastAsia="Times New Roman" w:cs="Arial"/>
                <w:color w:val="000000"/>
                <w:sz w:val="12"/>
                <w:szCs w:val="12"/>
              </w:rPr>
              <w:t>Ship adrift off Marseilles</w:t>
            </w:r>
          </w:p>
        </w:tc>
        <w:tc>
          <w:tcPr>
            <w:tcW w:w="355" w:type="pct"/>
            <w:tcBorders>
              <w:top w:val="nil"/>
              <w:left w:val="nil"/>
              <w:bottom w:val="double" w:sz="6" w:space="0" w:color="auto"/>
              <w:right w:val="single" w:sz="4" w:space="0" w:color="auto"/>
            </w:tcBorders>
            <w:shd w:val="clear" w:color="auto" w:fill="auto"/>
            <w:noWrap/>
            <w:hideMark/>
          </w:tcPr>
          <w:p w14:paraId="3F3C087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D1DECE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3C2E24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23C7AB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053C475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4890CE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12</w:t>
            </w:r>
          </w:p>
        </w:tc>
        <w:tc>
          <w:tcPr>
            <w:tcW w:w="355" w:type="pct"/>
            <w:tcBorders>
              <w:top w:val="nil"/>
              <w:left w:val="nil"/>
              <w:bottom w:val="single" w:sz="4" w:space="0" w:color="auto"/>
              <w:right w:val="single" w:sz="4" w:space="0" w:color="auto"/>
            </w:tcBorders>
            <w:shd w:val="clear" w:color="auto" w:fill="auto"/>
            <w:noWrap/>
            <w:hideMark/>
          </w:tcPr>
          <w:p w14:paraId="48C0B3E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9D8DA5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66EFE6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B229BF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9C752A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EBB131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14926B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F3DD65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22537B3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7AA3FF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96420B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A7A9357"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1E5F007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double" w:sz="6" w:space="0" w:color="auto"/>
              <w:right w:val="single" w:sz="4" w:space="0" w:color="auto"/>
            </w:tcBorders>
            <w:shd w:val="clear" w:color="auto" w:fill="auto"/>
            <w:noWrap/>
            <w:hideMark/>
          </w:tcPr>
          <w:p w14:paraId="3DA1A1E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7CCC2DF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400C7F4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03B553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B73495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nil"/>
              <w:left w:val="nil"/>
              <w:bottom w:val="single" w:sz="4" w:space="0" w:color="auto"/>
              <w:right w:val="single" w:sz="4" w:space="0" w:color="auto"/>
            </w:tcBorders>
            <w:shd w:val="clear" w:color="auto" w:fill="auto"/>
            <w:noWrap/>
            <w:hideMark/>
          </w:tcPr>
          <w:p w14:paraId="60D0AB0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03DF60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c>
          <w:tcPr>
            <w:tcW w:w="355" w:type="pct"/>
            <w:tcBorders>
              <w:top w:val="nil"/>
              <w:left w:val="nil"/>
              <w:bottom w:val="single" w:sz="4" w:space="0" w:color="auto"/>
              <w:right w:val="single" w:sz="4" w:space="0" w:color="auto"/>
            </w:tcBorders>
            <w:shd w:val="clear" w:color="auto" w:fill="auto"/>
            <w:noWrap/>
            <w:hideMark/>
          </w:tcPr>
          <w:p w14:paraId="24140CC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6AF372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F41ACF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594AB1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373550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A930EE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658F3A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AE332A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291AEA9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8A6661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2A6716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8883E8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D881DE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9.2014</w:t>
            </w:r>
          </w:p>
        </w:tc>
        <w:tc>
          <w:tcPr>
            <w:tcW w:w="3301" w:type="pct"/>
            <w:tcBorders>
              <w:top w:val="nil"/>
              <w:left w:val="nil"/>
              <w:bottom w:val="single" w:sz="4" w:space="0" w:color="auto"/>
              <w:right w:val="single" w:sz="4" w:space="0" w:color="auto"/>
            </w:tcBorders>
            <w:shd w:val="clear" w:color="auto" w:fill="auto"/>
            <w:noWrap/>
            <w:hideMark/>
          </w:tcPr>
          <w:p w14:paraId="79F08886" w14:textId="18DC4968"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Damaged arriving Civitavecchia in 50 knot winds</w:t>
            </w:r>
            <w:r w:rsidR="00186C87" w:rsidRPr="006F52E0">
              <w:rPr>
                <w:rFonts w:eastAsia="Times New Roman" w:cs="Arial"/>
                <w:color w:val="000000"/>
                <w:sz w:val="12"/>
                <w:szCs w:val="12"/>
              </w:rPr>
              <w:t xml:space="preserve">.  </w:t>
            </w:r>
            <w:r w:rsidRPr="006F52E0">
              <w:rPr>
                <w:rFonts w:eastAsia="Times New Roman" w:cs="Arial"/>
                <w:color w:val="000000"/>
                <w:sz w:val="12"/>
                <w:szCs w:val="12"/>
              </w:rPr>
              <w:t>Delayed for repairs and missed next port.</w:t>
            </w:r>
          </w:p>
        </w:tc>
        <w:tc>
          <w:tcPr>
            <w:tcW w:w="355" w:type="pct"/>
            <w:tcBorders>
              <w:top w:val="nil"/>
              <w:left w:val="nil"/>
              <w:bottom w:val="single" w:sz="4" w:space="0" w:color="auto"/>
              <w:right w:val="single" w:sz="4" w:space="0" w:color="auto"/>
            </w:tcBorders>
            <w:shd w:val="clear" w:color="auto" w:fill="auto"/>
            <w:noWrap/>
            <w:hideMark/>
          </w:tcPr>
          <w:p w14:paraId="1BB279D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8F7E1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7C4F86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DD4377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9.2014</w:t>
            </w:r>
          </w:p>
        </w:tc>
        <w:tc>
          <w:tcPr>
            <w:tcW w:w="3301" w:type="pct"/>
            <w:tcBorders>
              <w:top w:val="nil"/>
              <w:left w:val="nil"/>
              <w:bottom w:val="single" w:sz="4" w:space="0" w:color="auto"/>
              <w:right w:val="single" w:sz="4" w:space="0" w:color="auto"/>
            </w:tcBorders>
            <w:shd w:val="clear" w:color="auto" w:fill="auto"/>
            <w:noWrap/>
            <w:hideMark/>
          </w:tcPr>
          <w:p w14:paraId="4161537C" w14:textId="464F7D2A"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failure in heavy seas</w:t>
            </w:r>
            <w:r w:rsidR="00186C87" w:rsidRPr="006F52E0">
              <w:rPr>
                <w:rFonts w:eastAsia="Times New Roman" w:cs="Arial"/>
                <w:color w:val="000000"/>
                <w:sz w:val="12"/>
                <w:szCs w:val="12"/>
              </w:rPr>
              <w:t xml:space="preserve">.  </w:t>
            </w:r>
            <w:r w:rsidRPr="006F52E0">
              <w:rPr>
                <w:rFonts w:eastAsia="Times New Roman" w:cs="Arial"/>
                <w:color w:val="000000"/>
                <w:sz w:val="12"/>
                <w:szCs w:val="12"/>
              </w:rPr>
              <w:t>90 mph winds reported</w:t>
            </w:r>
          </w:p>
        </w:tc>
        <w:tc>
          <w:tcPr>
            <w:tcW w:w="355" w:type="pct"/>
            <w:tcBorders>
              <w:top w:val="nil"/>
              <w:left w:val="nil"/>
              <w:bottom w:val="single" w:sz="4" w:space="0" w:color="auto"/>
              <w:right w:val="single" w:sz="4" w:space="0" w:color="auto"/>
            </w:tcBorders>
            <w:shd w:val="clear" w:color="auto" w:fill="auto"/>
            <w:noWrap/>
            <w:hideMark/>
          </w:tcPr>
          <w:p w14:paraId="4DCC81C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99C99C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6163E6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A7A8AB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10.2014</w:t>
            </w:r>
          </w:p>
        </w:tc>
        <w:tc>
          <w:tcPr>
            <w:tcW w:w="3301" w:type="pct"/>
            <w:tcBorders>
              <w:top w:val="nil"/>
              <w:left w:val="nil"/>
              <w:bottom w:val="single" w:sz="4" w:space="0" w:color="auto"/>
              <w:right w:val="single" w:sz="4" w:space="0" w:color="auto"/>
            </w:tcBorders>
            <w:shd w:val="clear" w:color="auto" w:fill="auto"/>
            <w:noWrap/>
            <w:hideMark/>
          </w:tcPr>
          <w:p w14:paraId="7A278B2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Three ports missed in Tasmania and NZ due heavy weather.</w:t>
            </w:r>
          </w:p>
        </w:tc>
        <w:tc>
          <w:tcPr>
            <w:tcW w:w="355" w:type="pct"/>
            <w:tcBorders>
              <w:top w:val="nil"/>
              <w:left w:val="nil"/>
              <w:bottom w:val="single" w:sz="4" w:space="0" w:color="auto"/>
              <w:right w:val="single" w:sz="4" w:space="0" w:color="auto"/>
            </w:tcBorders>
            <w:shd w:val="clear" w:color="auto" w:fill="auto"/>
            <w:noWrap/>
            <w:hideMark/>
          </w:tcPr>
          <w:p w14:paraId="5A11613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7CBF22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EB351E"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E63D22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10.2014</w:t>
            </w:r>
          </w:p>
        </w:tc>
        <w:tc>
          <w:tcPr>
            <w:tcW w:w="3301" w:type="pct"/>
            <w:tcBorders>
              <w:top w:val="nil"/>
              <w:left w:val="nil"/>
              <w:bottom w:val="double" w:sz="6" w:space="0" w:color="auto"/>
              <w:right w:val="single" w:sz="4" w:space="0" w:color="auto"/>
            </w:tcBorders>
            <w:shd w:val="clear" w:color="auto" w:fill="auto"/>
            <w:noWrap/>
            <w:hideMark/>
          </w:tcPr>
          <w:p w14:paraId="0681DD8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Heavy weather on Northern Lights cruise causes </w:t>
            </w:r>
            <w:proofErr w:type="gramStart"/>
            <w:r w:rsidRPr="006F52E0">
              <w:rPr>
                <w:rFonts w:eastAsia="Times New Roman" w:cs="Arial"/>
                <w:color w:val="000000"/>
                <w:sz w:val="12"/>
                <w:szCs w:val="12"/>
              </w:rPr>
              <w:t>24 hour</w:t>
            </w:r>
            <w:proofErr w:type="gramEnd"/>
            <w:r w:rsidRPr="006F52E0">
              <w:rPr>
                <w:rFonts w:eastAsia="Times New Roman" w:cs="Arial"/>
                <w:color w:val="000000"/>
                <w:sz w:val="12"/>
                <w:szCs w:val="12"/>
              </w:rPr>
              <w:t xml:space="preserve"> delay in docking on cruise return</w:t>
            </w:r>
          </w:p>
        </w:tc>
        <w:tc>
          <w:tcPr>
            <w:tcW w:w="355" w:type="pct"/>
            <w:tcBorders>
              <w:top w:val="nil"/>
              <w:left w:val="nil"/>
              <w:bottom w:val="double" w:sz="6" w:space="0" w:color="auto"/>
              <w:right w:val="single" w:sz="4" w:space="0" w:color="auto"/>
            </w:tcBorders>
            <w:shd w:val="clear" w:color="auto" w:fill="auto"/>
            <w:noWrap/>
            <w:hideMark/>
          </w:tcPr>
          <w:p w14:paraId="3F1BBF0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267C8AF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16C99F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461732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nil"/>
              <w:left w:val="nil"/>
              <w:bottom w:val="single" w:sz="4" w:space="0" w:color="auto"/>
              <w:right w:val="single" w:sz="4" w:space="0" w:color="auto"/>
            </w:tcBorders>
            <w:shd w:val="clear" w:color="auto" w:fill="auto"/>
            <w:noWrap/>
            <w:hideMark/>
          </w:tcPr>
          <w:p w14:paraId="098B5BF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252C59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4</w:t>
            </w:r>
          </w:p>
        </w:tc>
        <w:tc>
          <w:tcPr>
            <w:tcW w:w="355" w:type="pct"/>
            <w:tcBorders>
              <w:top w:val="nil"/>
              <w:left w:val="nil"/>
              <w:bottom w:val="single" w:sz="4" w:space="0" w:color="auto"/>
              <w:right w:val="single" w:sz="4" w:space="0" w:color="auto"/>
            </w:tcBorders>
            <w:shd w:val="clear" w:color="auto" w:fill="auto"/>
            <w:noWrap/>
            <w:hideMark/>
          </w:tcPr>
          <w:p w14:paraId="7C728BD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FC1451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E5B7C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6B70C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75A3D8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BF6A26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D10D33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485B23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811EC6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2A7D7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BFABC2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BE55948"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9840E3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2.2014</w:t>
            </w:r>
          </w:p>
        </w:tc>
        <w:tc>
          <w:tcPr>
            <w:tcW w:w="3301" w:type="pct"/>
            <w:tcBorders>
              <w:top w:val="nil"/>
              <w:left w:val="nil"/>
              <w:bottom w:val="double" w:sz="6" w:space="0" w:color="auto"/>
              <w:right w:val="single" w:sz="4" w:space="0" w:color="auto"/>
            </w:tcBorders>
            <w:shd w:val="clear" w:color="auto" w:fill="auto"/>
            <w:noWrap/>
            <w:hideMark/>
          </w:tcPr>
          <w:p w14:paraId="3A2346E0" w14:textId="6EF5E999"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Oil tanker collided with berthed ship</w:t>
            </w:r>
            <w:r w:rsidR="00186C87" w:rsidRPr="006F52E0">
              <w:rPr>
                <w:rFonts w:eastAsia="Times New Roman" w:cs="Arial"/>
                <w:color w:val="000000"/>
                <w:sz w:val="12"/>
                <w:szCs w:val="12"/>
              </w:rPr>
              <w:t xml:space="preserve">.  </w:t>
            </w:r>
            <w:r w:rsidRPr="006F52E0">
              <w:rPr>
                <w:rFonts w:eastAsia="Times New Roman" w:cs="Arial"/>
                <w:color w:val="000000"/>
                <w:sz w:val="12"/>
                <w:szCs w:val="12"/>
              </w:rPr>
              <w:t>Lifeboat damaged and minor steel repairs caused some delay to schedule</w:t>
            </w:r>
          </w:p>
        </w:tc>
        <w:tc>
          <w:tcPr>
            <w:tcW w:w="355" w:type="pct"/>
            <w:tcBorders>
              <w:top w:val="nil"/>
              <w:left w:val="nil"/>
              <w:bottom w:val="double" w:sz="6" w:space="0" w:color="auto"/>
              <w:right w:val="single" w:sz="4" w:space="0" w:color="auto"/>
            </w:tcBorders>
            <w:shd w:val="clear" w:color="auto" w:fill="auto"/>
            <w:noWrap/>
            <w:hideMark/>
          </w:tcPr>
          <w:p w14:paraId="7662DDD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9E61CA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95FD92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89EDE3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single" w:sz="4" w:space="0" w:color="auto"/>
              <w:right w:val="single" w:sz="4" w:space="0" w:color="auto"/>
            </w:tcBorders>
            <w:shd w:val="clear" w:color="auto" w:fill="auto"/>
            <w:noWrap/>
            <w:hideMark/>
          </w:tcPr>
          <w:p w14:paraId="11C0EE7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189A52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890783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F462B7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D1A6F7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5A33920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77525C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4370EF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CAB1BA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1FE593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single" w:sz="4" w:space="0" w:color="auto"/>
              <w:right w:val="single" w:sz="4" w:space="0" w:color="auto"/>
            </w:tcBorders>
            <w:shd w:val="clear" w:color="auto" w:fill="auto"/>
            <w:noWrap/>
            <w:hideMark/>
          </w:tcPr>
          <w:p w14:paraId="15B226F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E8CC4B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963972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D9D7FE2"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7B5161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2.2014</w:t>
            </w:r>
          </w:p>
        </w:tc>
        <w:tc>
          <w:tcPr>
            <w:tcW w:w="3301" w:type="pct"/>
            <w:tcBorders>
              <w:top w:val="nil"/>
              <w:left w:val="nil"/>
              <w:bottom w:val="double" w:sz="6" w:space="0" w:color="auto"/>
              <w:right w:val="single" w:sz="4" w:space="0" w:color="auto"/>
            </w:tcBorders>
            <w:shd w:val="clear" w:color="auto" w:fill="auto"/>
            <w:noWrap/>
            <w:hideMark/>
          </w:tcPr>
          <w:p w14:paraId="7C094D6A" w14:textId="4BC4A5B4"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Small leak in hull</w:t>
            </w:r>
            <w:r w:rsidR="00186C87" w:rsidRPr="006F52E0">
              <w:rPr>
                <w:rFonts w:eastAsia="Times New Roman" w:cs="Arial"/>
                <w:color w:val="000000"/>
                <w:sz w:val="12"/>
                <w:szCs w:val="12"/>
              </w:rPr>
              <w:t xml:space="preserve">.  </w:t>
            </w:r>
            <w:r w:rsidRPr="006F52E0">
              <w:rPr>
                <w:rFonts w:eastAsia="Times New Roman" w:cs="Arial"/>
                <w:color w:val="000000"/>
                <w:sz w:val="12"/>
                <w:szCs w:val="12"/>
              </w:rPr>
              <w:t>Ship diverted for repairs in Falmouth, UK.</w:t>
            </w:r>
          </w:p>
        </w:tc>
        <w:tc>
          <w:tcPr>
            <w:tcW w:w="355" w:type="pct"/>
            <w:tcBorders>
              <w:top w:val="nil"/>
              <w:left w:val="nil"/>
              <w:bottom w:val="double" w:sz="6" w:space="0" w:color="auto"/>
              <w:right w:val="single" w:sz="4" w:space="0" w:color="auto"/>
            </w:tcBorders>
            <w:shd w:val="clear" w:color="auto" w:fill="auto"/>
            <w:noWrap/>
            <w:hideMark/>
          </w:tcPr>
          <w:p w14:paraId="0BEBCE8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05EBD9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EF239F8"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1E3FFC8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single" w:sz="4" w:space="0" w:color="auto"/>
              <w:left w:val="nil"/>
              <w:bottom w:val="single" w:sz="4" w:space="0" w:color="auto"/>
              <w:right w:val="single" w:sz="4" w:space="0" w:color="auto"/>
            </w:tcBorders>
            <w:shd w:val="clear" w:color="auto" w:fill="auto"/>
            <w:noWrap/>
            <w:hideMark/>
          </w:tcPr>
          <w:p w14:paraId="17C6E75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44A68FF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44EE8F0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8F8C2D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DA68F9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9DEC1E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1C0E00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F5F602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A82FFDA"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5A58541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2014</w:t>
            </w:r>
          </w:p>
        </w:tc>
        <w:tc>
          <w:tcPr>
            <w:tcW w:w="3301" w:type="pct"/>
            <w:tcBorders>
              <w:top w:val="nil"/>
              <w:left w:val="nil"/>
              <w:bottom w:val="single" w:sz="4" w:space="0" w:color="auto"/>
              <w:right w:val="single" w:sz="4" w:space="0" w:color="auto"/>
            </w:tcBorders>
            <w:shd w:val="clear" w:color="000000" w:fill="E2EFDA"/>
            <w:noWrap/>
            <w:hideMark/>
          </w:tcPr>
          <w:p w14:paraId="099E5B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1B1BE9D8"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23</w:t>
            </w:r>
          </w:p>
        </w:tc>
        <w:tc>
          <w:tcPr>
            <w:tcW w:w="355" w:type="pct"/>
            <w:tcBorders>
              <w:top w:val="nil"/>
              <w:left w:val="nil"/>
              <w:bottom w:val="single" w:sz="4" w:space="0" w:color="auto"/>
              <w:right w:val="single" w:sz="4" w:space="0" w:color="auto"/>
            </w:tcBorders>
            <w:shd w:val="clear" w:color="000000" w:fill="E2EFDA"/>
            <w:noWrap/>
            <w:hideMark/>
          </w:tcPr>
          <w:p w14:paraId="18E6D4EB"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0</w:t>
            </w:r>
          </w:p>
        </w:tc>
      </w:tr>
      <w:tr w:rsidR="005A066C" w:rsidRPr="006F52E0" w14:paraId="4325C3A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E9E4F2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5A4F2F6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ADB8BD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91959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76F293D"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1AD00E8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2015</w:t>
            </w:r>
          </w:p>
        </w:tc>
        <w:tc>
          <w:tcPr>
            <w:tcW w:w="3301" w:type="pct"/>
            <w:tcBorders>
              <w:top w:val="nil"/>
              <w:left w:val="nil"/>
              <w:bottom w:val="single" w:sz="4" w:space="0" w:color="auto"/>
              <w:right w:val="single" w:sz="4" w:space="0" w:color="auto"/>
            </w:tcBorders>
            <w:shd w:val="clear" w:color="000000" w:fill="E2EFDA"/>
            <w:noWrap/>
            <w:hideMark/>
          </w:tcPr>
          <w:p w14:paraId="3AC911C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4EBAD70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70D71C8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068731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E8DBEB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2EDB074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3B294C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503087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D9F959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2149D4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19.04</w:t>
            </w:r>
          </w:p>
        </w:tc>
        <w:tc>
          <w:tcPr>
            <w:tcW w:w="3301" w:type="pct"/>
            <w:tcBorders>
              <w:top w:val="nil"/>
              <w:left w:val="nil"/>
              <w:bottom w:val="single" w:sz="4" w:space="0" w:color="auto"/>
              <w:right w:val="single" w:sz="4" w:space="0" w:color="auto"/>
            </w:tcBorders>
            <w:shd w:val="clear" w:color="auto" w:fill="auto"/>
            <w:noWrap/>
            <w:hideMark/>
          </w:tcPr>
          <w:p w14:paraId="5BE2E87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Small fire lead to ship returning to port in Miami/Key West call cancelled</w:t>
            </w:r>
          </w:p>
        </w:tc>
        <w:tc>
          <w:tcPr>
            <w:tcW w:w="355" w:type="pct"/>
            <w:tcBorders>
              <w:top w:val="nil"/>
              <w:left w:val="nil"/>
              <w:bottom w:val="single" w:sz="4" w:space="0" w:color="auto"/>
              <w:right w:val="single" w:sz="4" w:space="0" w:color="auto"/>
            </w:tcBorders>
            <w:shd w:val="clear" w:color="auto" w:fill="auto"/>
            <w:noWrap/>
            <w:hideMark/>
          </w:tcPr>
          <w:p w14:paraId="2AFDDDA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82C114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0EB2E5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E3A1ED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22.1</w:t>
            </w:r>
          </w:p>
        </w:tc>
        <w:tc>
          <w:tcPr>
            <w:tcW w:w="3301" w:type="pct"/>
            <w:tcBorders>
              <w:top w:val="nil"/>
              <w:left w:val="nil"/>
              <w:bottom w:val="single" w:sz="4" w:space="0" w:color="auto"/>
              <w:right w:val="single" w:sz="4" w:space="0" w:color="auto"/>
            </w:tcBorders>
            <w:shd w:val="clear" w:color="auto" w:fill="auto"/>
            <w:noWrap/>
            <w:hideMark/>
          </w:tcPr>
          <w:p w14:paraId="46BEE4DE" w14:textId="272467F8"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room fire, one port aborted</w:t>
            </w:r>
            <w:r w:rsidR="00186C87" w:rsidRPr="006F52E0">
              <w:rPr>
                <w:rFonts w:eastAsia="Times New Roman" w:cs="Arial"/>
                <w:color w:val="000000"/>
                <w:sz w:val="12"/>
                <w:szCs w:val="12"/>
              </w:rPr>
              <w:t xml:space="preserve">.  </w:t>
            </w:r>
            <w:r w:rsidRPr="006F52E0">
              <w:rPr>
                <w:rFonts w:eastAsia="Times New Roman" w:cs="Arial"/>
                <w:color w:val="000000"/>
                <w:sz w:val="12"/>
                <w:szCs w:val="12"/>
              </w:rPr>
              <w:t xml:space="preserve">1 </w:t>
            </w:r>
            <w:proofErr w:type="spellStart"/>
            <w:r w:rsidRPr="006F52E0">
              <w:rPr>
                <w:rFonts w:eastAsia="Times New Roman" w:cs="Arial"/>
                <w:color w:val="000000"/>
                <w:sz w:val="12"/>
                <w:szCs w:val="12"/>
              </w:rPr>
              <w:t>pax</w:t>
            </w:r>
            <w:proofErr w:type="spellEnd"/>
            <w:r w:rsidRPr="006F52E0">
              <w:rPr>
                <w:rFonts w:eastAsia="Times New Roman" w:cs="Arial"/>
                <w:color w:val="000000"/>
                <w:sz w:val="12"/>
                <w:szCs w:val="12"/>
              </w:rPr>
              <w:t xml:space="preserve"> and 19 crew treated for smoke inhalation</w:t>
            </w:r>
          </w:p>
        </w:tc>
        <w:tc>
          <w:tcPr>
            <w:tcW w:w="355" w:type="pct"/>
            <w:tcBorders>
              <w:top w:val="nil"/>
              <w:left w:val="nil"/>
              <w:bottom w:val="single" w:sz="4" w:space="0" w:color="auto"/>
              <w:right w:val="single" w:sz="4" w:space="0" w:color="auto"/>
            </w:tcBorders>
            <w:shd w:val="clear" w:color="auto" w:fill="auto"/>
            <w:noWrap/>
            <w:hideMark/>
          </w:tcPr>
          <w:p w14:paraId="245EF7B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A52AE0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20</w:t>
            </w:r>
          </w:p>
        </w:tc>
      </w:tr>
      <w:tr w:rsidR="005A066C" w:rsidRPr="006F52E0" w14:paraId="546D368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95E8E3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lastRenderedPageBreak/>
              <w:t>5.11</w:t>
            </w:r>
          </w:p>
        </w:tc>
        <w:tc>
          <w:tcPr>
            <w:tcW w:w="3301" w:type="pct"/>
            <w:tcBorders>
              <w:top w:val="nil"/>
              <w:left w:val="nil"/>
              <w:bottom w:val="single" w:sz="4" w:space="0" w:color="auto"/>
              <w:right w:val="single" w:sz="4" w:space="0" w:color="auto"/>
            </w:tcBorders>
            <w:shd w:val="clear" w:color="auto" w:fill="auto"/>
            <w:noWrap/>
            <w:hideMark/>
          </w:tcPr>
          <w:p w14:paraId="1B837595" w14:textId="5D7ED7B8"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room fire</w:t>
            </w:r>
            <w:r w:rsidR="00186C87" w:rsidRPr="006F52E0">
              <w:rPr>
                <w:rFonts w:eastAsia="Times New Roman" w:cs="Arial"/>
                <w:color w:val="000000"/>
                <w:sz w:val="12"/>
                <w:szCs w:val="12"/>
              </w:rPr>
              <w:t xml:space="preserve">.  </w:t>
            </w:r>
            <w:r w:rsidRPr="006F52E0">
              <w:rPr>
                <w:rFonts w:eastAsia="Times New Roman" w:cs="Arial"/>
                <w:color w:val="000000"/>
                <w:sz w:val="12"/>
                <w:szCs w:val="12"/>
              </w:rPr>
              <w:t>Pax mustered</w:t>
            </w:r>
          </w:p>
        </w:tc>
        <w:tc>
          <w:tcPr>
            <w:tcW w:w="355" w:type="pct"/>
            <w:tcBorders>
              <w:top w:val="nil"/>
              <w:left w:val="nil"/>
              <w:bottom w:val="single" w:sz="4" w:space="0" w:color="auto"/>
              <w:right w:val="single" w:sz="4" w:space="0" w:color="auto"/>
            </w:tcBorders>
            <w:shd w:val="clear" w:color="auto" w:fill="auto"/>
            <w:noWrap/>
            <w:hideMark/>
          </w:tcPr>
          <w:p w14:paraId="1D4295A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E739D7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BFB29A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CD281E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23.11</w:t>
            </w:r>
          </w:p>
        </w:tc>
        <w:tc>
          <w:tcPr>
            <w:tcW w:w="3301" w:type="pct"/>
            <w:tcBorders>
              <w:top w:val="nil"/>
              <w:left w:val="nil"/>
              <w:bottom w:val="single" w:sz="4" w:space="0" w:color="auto"/>
              <w:right w:val="single" w:sz="4" w:space="0" w:color="auto"/>
            </w:tcBorders>
            <w:shd w:val="clear" w:color="auto" w:fill="auto"/>
            <w:noWrap/>
            <w:hideMark/>
          </w:tcPr>
          <w:p w14:paraId="32CE947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Failure of propulsion circuit breaker and minor fire results in reduction in propulsion/one port (Hilo) missed</w:t>
            </w:r>
          </w:p>
        </w:tc>
        <w:tc>
          <w:tcPr>
            <w:tcW w:w="355" w:type="pct"/>
            <w:tcBorders>
              <w:top w:val="nil"/>
              <w:left w:val="nil"/>
              <w:bottom w:val="single" w:sz="4" w:space="0" w:color="auto"/>
              <w:right w:val="single" w:sz="4" w:space="0" w:color="auto"/>
            </w:tcBorders>
            <w:shd w:val="clear" w:color="auto" w:fill="auto"/>
            <w:noWrap/>
            <w:hideMark/>
          </w:tcPr>
          <w:p w14:paraId="3A21BA4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AF4CA2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E466F83"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D78F6E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13.12</w:t>
            </w:r>
          </w:p>
        </w:tc>
        <w:tc>
          <w:tcPr>
            <w:tcW w:w="3301" w:type="pct"/>
            <w:tcBorders>
              <w:top w:val="nil"/>
              <w:left w:val="nil"/>
              <w:bottom w:val="double" w:sz="6" w:space="0" w:color="auto"/>
              <w:right w:val="single" w:sz="4" w:space="0" w:color="auto"/>
            </w:tcBorders>
            <w:shd w:val="clear" w:color="auto" w:fill="auto"/>
            <w:noWrap/>
            <w:hideMark/>
          </w:tcPr>
          <w:p w14:paraId="34A5E27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engine room fire causes loss of one propulsion pod/delayed for repairs in Lisbon</w:t>
            </w:r>
          </w:p>
        </w:tc>
        <w:tc>
          <w:tcPr>
            <w:tcW w:w="355" w:type="pct"/>
            <w:tcBorders>
              <w:top w:val="nil"/>
              <w:left w:val="nil"/>
              <w:bottom w:val="double" w:sz="6" w:space="0" w:color="auto"/>
              <w:right w:val="single" w:sz="4" w:space="0" w:color="auto"/>
            </w:tcBorders>
            <w:shd w:val="clear" w:color="auto" w:fill="auto"/>
            <w:noWrap/>
            <w:hideMark/>
          </w:tcPr>
          <w:p w14:paraId="5AED356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5925E81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1CDDA9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F30B94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5B41881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C0F321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5</w:t>
            </w:r>
          </w:p>
        </w:tc>
        <w:tc>
          <w:tcPr>
            <w:tcW w:w="355" w:type="pct"/>
            <w:tcBorders>
              <w:top w:val="nil"/>
              <w:left w:val="nil"/>
              <w:bottom w:val="single" w:sz="4" w:space="0" w:color="auto"/>
              <w:right w:val="single" w:sz="4" w:space="0" w:color="auto"/>
            </w:tcBorders>
            <w:shd w:val="clear" w:color="auto" w:fill="auto"/>
            <w:noWrap/>
            <w:hideMark/>
          </w:tcPr>
          <w:p w14:paraId="6E00DA9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20</w:t>
            </w:r>
          </w:p>
        </w:tc>
      </w:tr>
      <w:tr w:rsidR="005A066C" w:rsidRPr="006F52E0" w14:paraId="5A0F6F5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147E5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E2A991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3F9C6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A6043A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08ABD4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D30815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68DE49F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2C9138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6FFDB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C82170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58B376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24.03</w:t>
            </w:r>
          </w:p>
        </w:tc>
        <w:tc>
          <w:tcPr>
            <w:tcW w:w="3301" w:type="pct"/>
            <w:tcBorders>
              <w:top w:val="nil"/>
              <w:left w:val="nil"/>
              <w:bottom w:val="single" w:sz="4" w:space="0" w:color="auto"/>
              <w:right w:val="single" w:sz="4" w:space="0" w:color="auto"/>
            </w:tcBorders>
            <w:shd w:val="clear" w:color="auto" w:fill="auto"/>
            <w:noWrap/>
            <w:hideMark/>
          </w:tcPr>
          <w:p w14:paraId="28D8A37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Two ports cancelled on six port trans canal cruise due technical problems</w:t>
            </w:r>
          </w:p>
        </w:tc>
        <w:tc>
          <w:tcPr>
            <w:tcW w:w="355" w:type="pct"/>
            <w:tcBorders>
              <w:top w:val="nil"/>
              <w:left w:val="nil"/>
              <w:bottom w:val="single" w:sz="4" w:space="0" w:color="auto"/>
              <w:right w:val="single" w:sz="4" w:space="0" w:color="auto"/>
            </w:tcBorders>
            <w:shd w:val="clear" w:color="auto" w:fill="auto"/>
            <w:noWrap/>
            <w:hideMark/>
          </w:tcPr>
          <w:p w14:paraId="1A03CAA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E82018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176C12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5BA1FB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22.04</w:t>
            </w:r>
          </w:p>
        </w:tc>
        <w:tc>
          <w:tcPr>
            <w:tcW w:w="3301" w:type="pct"/>
            <w:tcBorders>
              <w:top w:val="nil"/>
              <w:left w:val="nil"/>
              <w:bottom w:val="single" w:sz="4" w:space="0" w:color="auto"/>
              <w:right w:val="single" w:sz="4" w:space="0" w:color="auto"/>
            </w:tcBorders>
            <w:shd w:val="clear" w:color="auto" w:fill="auto"/>
            <w:noWrap/>
            <w:hideMark/>
          </w:tcPr>
          <w:p w14:paraId="7060787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Four port calls cancelled due thruster technical problems</w:t>
            </w:r>
          </w:p>
        </w:tc>
        <w:tc>
          <w:tcPr>
            <w:tcW w:w="355" w:type="pct"/>
            <w:tcBorders>
              <w:top w:val="nil"/>
              <w:left w:val="nil"/>
              <w:bottom w:val="single" w:sz="4" w:space="0" w:color="auto"/>
              <w:right w:val="single" w:sz="4" w:space="0" w:color="auto"/>
            </w:tcBorders>
            <w:shd w:val="clear" w:color="auto" w:fill="auto"/>
            <w:noWrap/>
            <w:hideMark/>
          </w:tcPr>
          <w:p w14:paraId="3FFB43A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55F3B6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DFCFBD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3DD9E4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30.04</w:t>
            </w:r>
          </w:p>
        </w:tc>
        <w:tc>
          <w:tcPr>
            <w:tcW w:w="3301" w:type="pct"/>
            <w:tcBorders>
              <w:top w:val="nil"/>
              <w:left w:val="nil"/>
              <w:bottom w:val="single" w:sz="4" w:space="0" w:color="auto"/>
              <w:right w:val="single" w:sz="4" w:space="0" w:color="auto"/>
            </w:tcBorders>
            <w:shd w:val="clear" w:color="auto" w:fill="auto"/>
            <w:noWrap/>
            <w:hideMark/>
          </w:tcPr>
          <w:p w14:paraId="780D2BA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Mechanical problems caused cancellation of call in Jamaica</w:t>
            </w:r>
          </w:p>
        </w:tc>
        <w:tc>
          <w:tcPr>
            <w:tcW w:w="355" w:type="pct"/>
            <w:tcBorders>
              <w:top w:val="nil"/>
              <w:left w:val="nil"/>
              <w:bottom w:val="single" w:sz="4" w:space="0" w:color="auto"/>
              <w:right w:val="single" w:sz="4" w:space="0" w:color="auto"/>
            </w:tcBorders>
            <w:shd w:val="clear" w:color="auto" w:fill="auto"/>
            <w:noWrap/>
            <w:hideMark/>
          </w:tcPr>
          <w:p w14:paraId="2C51AD0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467679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05EA3C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D5662F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5.05</w:t>
            </w:r>
          </w:p>
        </w:tc>
        <w:tc>
          <w:tcPr>
            <w:tcW w:w="3301" w:type="pct"/>
            <w:tcBorders>
              <w:top w:val="nil"/>
              <w:left w:val="nil"/>
              <w:bottom w:val="single" w:sz="4" w:space="0" w:color="auto"/>
              <w:right w:val="single" w:sz="4" w:space="0" w:color="auto"/>
            </w:tcBorders>
            <w:shd w:val="clear" w:color="auto" w:fill="auto"/>
            <w:noWrap/>
            <w:hideMark/>
          </w:tcPr>
          <w:p w14:paraId="461F5AD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operating on one engine/port call missed</w:t>
            </w:r>
          </w:p>
        </w:tc>
        <w:tc>
          <w:tcPr>
            <w:tcW w:w="355" w:type="pct"/>
            <w:tcBorders>
              <w:top w:val="nil"/>
              <w:left w:val="nil"/>
              <w:bottom w:val="single" w:sz="4" w:space="0" w:color="auto"/>
              <w:right w:val="single" w:sz="4" w:space="0" w:color="auto"/>
            </w:tcBorders>
            <w:shd w:val="clear" w:color="auto" w:fill="auto"/>
            <w:noWrap/>
            <w:hideMark/>
          </w:tcPr>
          <w:p w14:paraId="3BEDFF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465CC6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17E5AA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9BE749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6.07</w:t>
            </w:r>
          </w:p>
        </w:tc>
        <w:tc>
          <w:tcPr>
            <w:tcW w:w="3301" w:type="pct"/>
            <w:tcBorders>
              <w:top w:val="nil"/>
              <w:left w:val="nil"/>
              <w:bottom w:val="single" w:sz="4" w:space="0" w:color="auto"/>
              <w:right w:val="single" w:sz="4" w:space="0" w:color="auto"/>
            </w:tcBorders>
            <w:shd w:val="clear" w:color="auto" w:fill="auto"/>
            <w:noWrap/>
            <w:hideMark/>
          </w:tcPr>
          <w:p w14:paraId="6A8AC60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Propulsion problems resulted in ship returning to port in New Jersey and </w:t>
            </w:r>
            <w:proofErr w:type="gramStart"/>
            <w:r w:rsidRPr="006F52E0">
              <w:rPr>
                <w:rFonts w:eastAsia="Times New Roman" w:cs="Arial"/>
                <w:color w:val="000000"/>
                <w:sz w:val="12"/>
                <w:szCs w:val="12"/>
              </w:rPr>
              <w:t>12 hour</w:t>
            </w:r>
            <w:proofErr w:type="gramEnd"/>
            <w:r w:rsidRPr="006F52E0">
              <w:rPr>
                <w:rFonts w:eastAsia="Times New Roman" w:cs="Arial"/>
                <w:color w:val="000000"/>
                <w:sz w:val="12"/>
                <w:szCs w:val="12"/>
              </w:rPr>
              <w:t xml:space="preserve"> delay</w:t>
            </w:r>
          </w:p>
        </w:tc>
        <w:tc>
          <w:tcPr>
            <w:tcW w:w="355" w:type="pct"/>
            <w:tcBorders>
              <w:top w:val="nil"/>
              <w:left w:val="nil"/>
              <w:bottom w:val="single" w:sz="4" w:space="0" w:color="auto"/>
              <w:right w:val="single" w:sz="4" w:space="0" w:color="auto"/>
            </w:tcBorders>
            <w:shd w:val="clear" w:color="auto" w:fill="auto"/>
            <w:noWrap/>
            <w:hideMark/>
          </w:tcPr>
          <w:p w14:paraId="68DADA5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EF754D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E2DC30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7697CE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5.08</w:t>
            </w:r>
          </w:p>
        </w:tc>
        <w:tc>
          <w:tcPr>
            <w:tcW w:w="3301" w:type="pct"/>
            <w:tcBorders>
              <w:top w:val="nil"/>
              <w:left w:val="nil"/>
              <w:bottom w:val="single" w:sz="4" w:space="0" w:color="auto"/>
              <w:right w:val="single" w:sz="4" w:space="0" w:color="auto"/>
            </w:tcBorders>
            <w:shd w:val="clear" w:color="auto" w:fill="auto"/>
            <w:noWrap/>
            <w:hideMark/>
          </w:tcPr>
          <w:p w14:paraId="34E8C25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Blackout delays departure by 6 hours</w:t>
            </w:r>
          </w:p>
        </w:tc>
        <w:tc>
          <w:tcPr>
            <w:tcW w:w="355" w:type="pct"/>
            <w:tcBorders>
              <w:top w:val="nil"/>
              <w:left w:val="nil"/>
              <w:bottom w:val="single" w:sz="4" w:space="0" w:color="auto"/>
              <w:right w:val="single" w:sz="4" w:space="0" w:color="auto"/>
            </w:tcBorders>
            <w:shd w:val="clear" w:color="auto" w:fill="auto"/>
            <w:noWrap/>
            <w:hideMark/>
          </w:tcPr>
          <w:p w14:paraId="607568F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347A26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631E72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CA092B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13.1</w:t>
            </w:r>
          </w:p>
        </w:tc>
        <w:tc>
          <w:tcPr>
            <w:tcW w:w="3301" w:type="pct"/>
            <w:tcBorders>
              <w:top w:val="nil"/>
              <w:left w:val="nil"/>
              <w:bottom w:val="single" w:sz="4" w:space="0" w:color="auto"/>
              <w:right w:val="single" w:sz="4" w:space="0" w:color="auto"/>
            </w:tcBorders>
            <w:shd w:val="clear" w:color="auto" w:fill="auto"/>
            <w:noWrap/>
            <w:hideMark/>
          </w:tcPr>
          <w:p w14:paraId="3728DA1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approaching Sydney</w:t>
            </w:r>
          </w:p>
        </w:tc>
        <w:tc>
          <w:tcPr>
            <w:tcW w:w="355" w:type="pct"/>
            <w:tcBorders>
              <w:top w:val="nil"/>
              <w:left w:val="nil"/>
              <w:bottom w:val="single" w:sz="4" w:space="0" w:color="auto"/>
              <w:right w:val="single" w:sz="4" w:space="0" w:color="auto"/>
            </w:tcBorders>
            <w:shd w:val="clear" w:color="auto" w:fill="auto"/>
            <w:noWrap/>
            <w:hideMark/>
          </w:tcPr>
          <w:p w14:paraId="3543379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EB94FA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A605F2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37CA3A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17.1</w:t>
            </w:r>
          </w:p>
        </w:tc>
        <w:tc>
          <w:tcPr>
            <w:tcW w:w="3301" w:type="pct"/>
            <w:tcBorders>
              <w:top w:val="nil"/>
              <w:left w:val="nil"/>
              <w:bottom w:val="single" w:sz="4" w:space="0" w:color="auto"/>
              <w:right w:val="single" w:sz="4" w:space="0" w:color="auto"/>
            </w:tcBorders>
            <w:shd w:val="clear" w:color="auto" w:fill="auto"/>
            <w:noWrap/>
            <w:hideMark/>
          </w:tcPr>
          <w:p w14:paraId="6F9ED5CB" w14:textId="77777777" w:rsidR="005A066C" w:rsidRPr="006F52E0" w:rsidRDefault="005A066C" w:rsidP="0088604B">
            <w:pPr>
              <w:jc w:val="left"/>
              <w:rPr>
                <w:rFonts w:eastAsia="Times New Roman" w:cs="Arial"/>
                <w:color w:val="000000"/>
                <w:sz w:val="12"/>
                <w:szCs w:val="12"/>
              </w:rPr>
            </w:pPr>
            <w:proofErr w:type="spellStart"/>
            <w:r w:rsidRPr="006F52E0">
              <w:rPr>
                <w:rFonts w:eastAsia="Times New Roman" w:cs="Arial"/>
                <w:color w:val="000000"/>
                <w:sz w:val="12"/>
                <w:szCs w:val="12"/>
              </w:rPr>
              <w:t>Azipod</w:t>
            </w:r>
            <w:proofErr w:type="spellEnd"/>
            <w:r w:rsidRPr="006F52E0">
              <w:rPr>
                <w:rFonts w:eastAsia="Times New Roman" w:cs="Arial"/>
                <w:color w:val="000000"/>
                <w:sz w:val="12"/>
                <w:szCs w:val="12"/>
              </w:rPr>
              <w:t xml:space="preserve"> problems caused cancellation of Miami call on return transatlantic voyage</w:t>
            </w:r>
          </w:p>
        </w:tc>
        <w:tc>
          <w:tcPr>
            <w:tcW w:w="355" w:type="pct"/>
            <w:tcBorders>
              <w:top w:val="nil"/>
              <w:left w:val="nil"/>
              <w:bottom w:val="single" w:sz="4" w:space="0" w:color="auto"/>
              <w:right w:val="single" w:sz="4" w:space="0" w:color="auto"/>
            </w:tcBorders>
            <w:shd w:val="clear" w:color="auto" w:fill="auto"/>
            <w:noWrap/>
            <w:hideMark/>
          </w:tcPr>
          <w:p w14:paraId="3B7CB95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ADE39E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F4227D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E30691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w:t>
            </w:r>
          </w:p>
        </w:tc>
        <w:tc>
          <w:tcPr>
            <w:tcW w:w="3301" w:type="pct"/>
            <w:tcBorders>
              <w:top w:val="nil"/>
              <w:left w:val="nil"/>
              <w:bottom w:val="single" w:sz="4" w:space="0" w:color="auto"/>
              <w:right w:val="single" w:sz="4" w:space="0" w:color="auto"/>
            </w:tcBorders>
            <w:shd w:val="clear" w:color="auto" w:fill="auto"/>
            <w:noWrap/>
            <w:hideMark/>
          </w:tcPr>
          <w:p w14:paraId="023D4BB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power outages</w:t>
            </w:r>
          </w:p>
        </w:tc>
        <w:tc>
          <w:tcPr>
            <w:tcW w:w="355" w:type="pct"/>
            <w:tcBorders>
              <w:top w:val="nil"/>
              <w:left w:val="nil"/>
              <w:bottom w:val="single" w:sz="4" w:space="0" w:color="auto"/>
              <w:right w:val="single" w:sz="4" w:space="0" w:color="auto"/>
            </w:tcBorders>
            <w:shd w:val="clear" w:color="auto" w:fill="auto"/>
            <w:noWrap/>
            <w:hideMark/>
          </w:tcPr>
          <w:p w14:paraId="048D63B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F37804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734D27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7FF22C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4.12</w:t>
            </w:r>
          </w:p>
        </w:tc>
        <w:tc>
          <w:tcPr>
            <w:tcW w:w="3301" w:type="pct"/>
            <w:tcBorders>
              <w:top w:val="nil"/>
              <w:left w:val="nil"/>
              <w:bottom w:val="single" w:sz="4" w:space="0" w:color="auto"/>
              <w:right w:val="single" w:sz="4" w:space="0" w:color="auto"/>
            </w:tcBorders>
            <w:shd w:val="clear" w:color="auto" w:fill="auto"/>
            <w:noWrap/>
            <w:hideMark/>
          </w:tcPr>
          <w:p w14:paraId="51E6AEB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Extended unplanned maintenance period in Singapore</w:t>
            </w:r>
          </w:p>
        </w:tc>
        <w:tc>
          <w:tcPr>
            <w:tcW w:w="355" w:type="pct"/>
            <w:tcBorders>
              <w:top w:val="nil"/>
              <w:left w:val="nil"/>
              <w:bottom w:val="single" w:sz="4" w:space="0" w:color="auto"/>
              <w:right w:val="single" w:sz="4" w:space="0" w:color="auto"/>
            </w:tcBorders>
            <w:shd w:val="clear" w:color="auto" w:fill="auto"/>
            <w:noWrap/>
            <w:hideMark/>
          </w:tcPr>
          <w:p w14:paraId="19C9B50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A33258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52F04EB"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07BE2B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16.12</w:t>
            </w:r>
          </w:p>
        </w:tc>
        <w:tc>
          <w:tcPr>
            <w:tcW w:w="3301" w:type="pct"/>
            <w:tcBorders>
              <w:top w:val="nil"/>
              <w:left w:val="nil"/>
              <w:bottom w:val="double" w:sz="6" w:space="0" w:color="auto"/>
              <w:right w:val="single" w:sz="4" w:space="0" w:color="auto"/>
            </w:tcBorders>
            <w:shd w:val="clear" w:color="auto" w:fill="auto"/>
            <w:noWrap/>
            <w:hideMark/>
          </w:tcPr>
          <w:p w14:paraId="3BB4A5F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Power outage</w:t>
            </w:r>
          </w:p>
        </w:tc>
        <w:tc>
          <w:tcPr>
            <w:tcW w:w="355" w:type="pct"/>
            <w:tcBorders>
              <w:top w:val="nil"/>
              <w:left w:val="nil"/>
              <w:bottom w:val="double" w:sz="6" w:space="0" w:color="auto"/>
              <w:right w:val="single" w:sz="4" w:space="0" w:color="auto"/>
            </w:tcBorders>
            <w:shd w:val="clear" w:color="auto" w:fill="auto"/>
            <w:noWrap/>
            <w:hideMark/>
          </w:tcPr>
          <w:p w14:paraId="1C501D1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879012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06714C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7DCA8F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474A5C9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ACF501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11</w:t>
            </w:r>
          </w:p>
        </w:tc>
        <w:tc>
          <w:tcPr>
            <w:tcW w:w="355" w:type="pct"/>
            <w:tcBorders>
              <w:top w:val="nil"/>
              <w:left w:val="nil"/>
              <w:bottom w:val="single" w:sz="4" w:space="0" w:color="auto"/>
              <w:right w:val="single" w:sz="4" w:space="0" w:color="auto"/>
            </w:tcBorders>
            <w:shd w:val="clear" w:color="auto" w:fill="auto"/>
            <w:noWrap/>
            <w:hideMark/>
          </w:tcPr>
          <w:p w14:paraId="4E41766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C444EA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D959A5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F4FF43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957F92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EFE490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87F4D8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38B71C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7799CAC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204C6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C489B6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CC7478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6CD54F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8.03</w:t>
            </w:r>
          </w:p>
        </w:tc>
        <w:tc>
          <w:tcPr>
            <w:tcW w:w="3301" w:type="pct"/>
            <w:tcBorders>
              <w:top w:val="nil"/>
              <w:left w:val="nil"/>
              <w:bottom w:val="single" w:sz="4" w:space="0" w:color="auto"/>
              <w:right w:val="single" w:sz="4" w:space="0" w:color="auto"/>
            </w:tcBorders>
            <w:shd w:val="clear" w:color="auto" w:fill="auto"/>
            <w:noWrap/>
            <w:hideMark/>
          </w:tcPr>
          <w:p w14:paraId="0E4127F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grounding when avoiding sailing boat whilst departing Miami</w:t>
            </w:r>
          </w:p>
        </w:tc>
        <w:tc>
          <w:tcPr>
            <w:tcW w:w="355" w:type="pct"/>
            <w:tcBorders>
              <w:top w:val="nil"/>
              <w:left w:val="nil"/>
              <w:bottom w:val="single" w:sz="4" w:space="0" w:color="auto"/>
              <w:right w:val="single" w:sz="4" w:space="0" w:color="auto"/>
            </w:tcBorders>
            <w:shd w:val="clear" w:color="auto" w:fill="auto"/>
            <w:noWrap/>
            <w:hideMark/>
          </w:tcPr>
          <w:p w14:paraId="74A6732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09CDC9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A3006C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40FC22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19.05</w:t>
            </w:r>
          </w:p>
        </w:tc>
        <w:tc>
          <w:tcPr>
            <w:tcW w:w="3301" w:type="pct"/>
            <w:tcBorders>
              <w:top w:val="nil"/>
              <w:left w:val="nil"/>
              <w:bottom w:val="single" w:sz="4" w:space="0" w:color="auto"/>
              <w:right w:val="single" w:sz="4" w:space="0" w:color="auto"/>
            </w:tcBorders>
            <w:shd w:val="clear" w:color="auto" w:fill="auto"/>
            <w:noWrap/>
            <w:hideMark/>
          </w:tcPr>
          <w:p w14:paraId="7B97861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Grounding whilst departing Bermuda as a result of propulsion malfunction/refloated and inspected before departing for Boston</w:t>
            </w:r>
          </w:p>
        </w:tc>
        <w:tc>
          <w:tcPr>
            <w:tcW w:w="355" w:type="pct"/>
            <w:tcBorders>
              <w:top w:val="nil"/>
              <w:left w:val="nil"/>
              <w:bottom w:val="single" w:sz="4" w:space="0" w:color="auto"/>
              <w:right w:val="single" w:sz="4" w:space="0" w:color="auto"/>
            </w:tcBorders>
            <w:shd w:val="clear" w:color="auto" w:fill="auto"/>
            <w:noWrap/>
            <w:hideMark/>
          </w:tcPr>
          <w:p w14:paraId="7F00F8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352CA8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425A09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F814F3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4.07</w:t>
            </w:r>
          </w:p>
        </w:tc>
        <w:tc>
          <w:tcPr>
            <w:tcW w:w="3301" w:type="pct"/>
            <w:tcBorders>
              <w:top w:val="nil"/>
              <w:left w:val="nil"/>
              <w:bottom w:val="single" w:sz="4" w:space="0" w:color="auto"/>
              <w:right w:val="single" w:sz="4" w:space="0" w:color="auto"/>
            </w:tcBorders>
            <w:shd w:val="clear" w:color="auto" w:fill="auto"/>
            <w:noWrap/>
            <w:hideMark/>
          </w:tcPr>
          <w:p w14:paraId="3EC9F2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Stranding in Boston </w:t>
            </w:r>
            <w:proofErr w:type="spellStart"/>
            <w:r w:rsidRPr="006F52E0">
              <w:rPr>
                <w:rFonts w:eastAsia="Times New Roman" w:cs="Arial"/>
                <w:color w:val="000000"/>
                <w:sz w:val="12"/>
                <w:szCs w:val="12"/>
              </w:rPr>
              <w:t>Harbour</w:t>
            </w:r>
            <w:proofErr w:type="spellEnd"/>
            <w:r w:rsidRPr="006F52E0">
              <w:rPr>
                <w:rFonts w:eastAsia="Times New Roman" w:cs="Arial"/>
                <w:color w:val="000000"/>
                <w:sz w:val="12"/>
                <w:szCs w:val="12"/>
              </w:rPr>
              <w:t>/subsequent call at Bar Harbor cancelled</w:t>
            </w:r>
          </w:p>
        </w:tc>
        <w:tc>
          <w:tcPr>
            <w:tcW w:w="355" w:type="pct"/>
            <w:tcBorders>
              <w:top w:val="nil"/>
              <w:left w:val="nil"/>
              <w:bottom w:val="single" w:sz="4" w:space="0" w:color="auto"/>
              <w:right w:val="single" w:sz="4" w:space="0" w:color="auto"/>
            </w:tcBorders>
            <w:shd w:val="clear" w:color="auto" w:fill="auto"/>
            <w:noWrap/>
            <w:hideMark/>
          </w:tcPr>
          <w:p w14:paraId="64572E6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F9C8EF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C363DF1"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28F0BF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28.1</w:t>
            </w:r>
          </w:p>
        </w:tc>
        <w:tc>
          <w:tcPr>
            <w:tcW w:w="3301" w:type="pct"/>
            <w:tcBorders>
              <w:top w:val="nil"/>
              <w:left w:val="nil"/>
              <w:bottom w:val="double" w:sz="6" w:space="0" w:color="auto"/>
              <w:right w:val="single" w:sz="4" w:space="0" w:color="auto"/>
            </w:tcBorders>
            <w:shd w:val="clear" w:color="auto" w:fill="auto"/>
            <w:noWrap/>
            <w:hideMark/>
          </w:tcPr>
          <w:p w14:paraId="64CBACC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Grounded on sandbar approaching Bermuda</w:t>
            </w:r>
          </w:p>
        </w:tc>
        <w:tc>
          <w:tcPr>
            <w:tcW w:w="355" w:type="pct"/>
            <w:tcBorders>
              <w:top w:val="nil"/>
              <w:left w:val="nil"/>
              <w:bottom w:val="double" w:sz="6" w:space="0" w:color="auto"/>
              <w:right w:val="single" w:sz="4" w:space="0" w:color="auto"/>
            </w:tcBorders>
            <w:shd w:val="clear" w:color="auto" w:fill="auto"/>
            <w:noWrap/>
            <w:hideMark/>
          </w:tcPr>
          <w:p w14:paraId="74B0D75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3F4103A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0EF3C6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7F30E5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nil"/>
              <w:left w:val="nil"/>
              <w:bottom w:val="single" w:sz="4" w:space="0" w:color="auto"/>
              <w:right w:val="single" w:sz="4" w:space="0" w:color="auto"/>
            </w:tcBorders>
            <w:shd w:val="clear" w:color="auto" w:fill="auto"/>
            <w:noWrap/>
            <w:hideMark/>
          </w:tcPr>
          <w:p w14:paraId="1279AD2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0F51FB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4</w:t>
            </w:r>
          </w:p>
        </w:tc>
        <w:tc>
          <w:tcPr>
            <w:tcW w:w="355" w:type="pct"/>
            <w:tcBorders>
              <w:top w:val="nil"/>
              <w:left w:val="nil"/>
              <w:bottom w:val="single" w:sz="4" w:space="0" w:color="auto"/>
              <w:right w:val="single" w:sz="4" w:space="0" w:color="auto"/>
            </w:tcBorders>
            <w:shd w:val="clear" w:color="auto" w:fill="auto"/>
            <w:noWrap/>
            <w:hideMark/>
          </w:tcPr>
          <w:p w14:paraId="36CF7CB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C7106E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4ED652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24D8CC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41EE72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0962E0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A83648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723B56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6FF1EBD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EF1960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515A5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A11FC8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DB3687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7.03</w:t>
            </w:r>
          </w:p>
        </w:tc>
        <w:tc>
          <w:tcPr>
            <w:tcW w:w="3301" w:type="pct"/>
            <w:tcBorders>
              <w:top w:val="nil"/>
              <w:left w:val="nil"/>
              <w:bottom w:val="single" w:sz="4" w:space="0" w:color="auto"/>
              <w:right w:val="single" w:sz="4" w:space="0" w:color="auto"/>
            </w:tcBorders>
            <w:shd w:val="clear" w:color="auto" w:fill="auto"/>
            <w:noWrap/>
            <w:hideMark/>
          </w:tcPr>
          <w:p w14:paraId="36BBF254" w14:textId="7129FF7B"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Significant storm damage on passage to Marseilles</w:t>
            </w:r>
            <w:r w:rsidR="00186C87" w:rsidRPr="006F52E0">
              <w:rPr>
                <w:rFonts w:eastAsia="Times New Roman" w:cs="Arial"/>
                <w:color w:val="000000"/>
                <w:sz w:val="12"/>
                <w:szCs w:val="12"/>
              </w:rPr>
              <w:t xml:space="preserve">.  </w:t>
            </w:r>
            <w:r w:rsidRPr="006F52E0">
              <w:rPr>
                <w:rFonts w:eastAsia="Times New Roman" w:cs="Arial"/>
                <w:color w:val="000000"/>
                <w:sz w:val="12"/>
                <w:szCs w:val="12"/>
              </w:rPr>
              <w:t xml:space="preserve">Ship diverted to Savona and </w:t>
            </w:r>
            <w:proofErr w:type="spellStart"/>
            <w:r w:rsidRPr="006F52E0">
              <w:rPr>
                <w:rFonts w:eastAsia="Times New Roman" w:cs="Arial"/>
                <w:color w:val="000000"/>
                <w:sz w:val="12"/>
                <w:szCs w:val="12"/>
              </w:rPr>
              <w:t>pax</w:t>
            </w:r>
            <w:proofErr w:type="spellEnd"/>
            <w:r w:rsidRPr="006F52E0">
              <w:rPr>
                <w:rFonts w:eastAsia="Times New Roman" w:cs="Arial"/>
                <w:color w:val="000000"/>
                <w:sz w:val="12"/>
                <w:szCs w:val="12"/>
              </w:rPr>
              <w:t xml:space="preserve"> bussed to Marseilles</w:t>
            </w:r>
          </w:p>
        </w:tc>
        <w:tc>
          <w:tcPr>
            <w:tcW w:w="355" w:type="pct"/>
            <w:tcBorders>
              <w:top w:val="nil"/>
              <w:left w:val="nil"/>
              <w:bottom w:val="single" w:sz="4" w:space="0" w:color="auto"/>
              <w:right w:val="single" w:sz="4" w:space="0" w:color="auto"/>
            </w:tcBorders>
            <w:shd w:val="clear" w:color="auto" w:fill="auto"/>
            <w:noWrap/>
            <w:hideMark/>
          </w:tcPr>
          <w:p w14:paraId="634C4A7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0D1C22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6490E1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F10AC6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21.04</w:t>
            </w:r>
          </w:p>
        </w:tc>
        <w:tc>
          <w:tcPr>
            <w:tcW w:w="3301" w:type="pct"/>
            <w:tcBorders>
              <w:top w:val="nil"/>
              <w:left w:val="nil"/>
              <w:bottom w:val="single" w:sz="4" w:space="0" w:color="auto"/>
              <w:right w:val="single" w:sz="4" w:space="0" w:color="auto"/>
            </w:tcBorders>
            <w:shd w:val="clear" w:color="auto" w:fill="auto"/>
            <w:noWrap/>
            <w:hideMark/>
          </w:tcPr>
          <w:p w14:paraId="6DB2614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Storm damage off Sydney/2 </w:t>
            </w:r>
            <w:proofErr w:type="spellStart"/>
            <w:r w:rsidRPr="006F52E0">
              <w:rPr>
                <w:rFonts w:eastAsia="Times New Roman" w:cs="Arial"/>
                <w:color w:val="000000"/>
                <w:sz w:val="12"/>
                <w:szCs w:val="12"/>
              </w:rPr>
              <w:t>pax</w:t>
            </w:r>
            <w:proofErr w:type="spellEnd"/>
            <w:r w:rsidRPr="006F52E0">
              <w:rPr>
                <w:rFonts w:eastAsia="Times New Roman" w:cs="Arial"/>
                <w:color w:val="000000"/>
                <w:sz w:val="12"/>
                <w:szCs w:val="12"/>
              </w:rPr>
              <w:t xml:space="preserve"> injured by flying glass</w:t>
            </w:r>
          </w:p>
        </w:tc>
        <w:tc>
          <w:tcPr>
            <w:tcW w:w="355" w:type="pct"/>
            <w:tcBorders>
              <w:top w:val="nil"/>
              <w:left w:val="nil"/>
              <w:bottom w:val="single" w:sz="4" w:space="0" w:color="auto"/>
              <w:right w:val="single" w:sz="4" w:space="0" w:color="auto"/>
            </w:tcBorders>
            <w:shd w:val="clear" w:color="auto" w:fill="auto"/>
            <w:noWrap/>
            <w:hideMark/>
          </w:tcPr>
          <w:p w14:paraId="6F4A435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F06787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r>
      <w:tr w:rsidR="005A066C" w:rsidRPr="006F52E0" w14:paraId="47A9202D"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BADF7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27.11</w:t>
            </w:r>
          </w:p>
        </w:tc>
        <w:tc>
          <w:tcPr>
            <w:tcW w:w="3301" w:type="pct"/>
            <w:tcBorders>
              <w:top w:val="nil"/>
              <w:left w:val="nil"/>
              <w:bottom w:val="double" w:sz="6" w:space="0" w:color="auto"/>
              <w:right w:val="single" w:sz="4" w:space="0" w:color="auto"/>
            </w:tcBorders>
            <w:shd w:val="clear" w:color="auto" w:fill="auto"/>
            <w:noWrap/>
            <w:hideMark/>
          </w:tcPr>
          <w:p w14:paraId="1C05419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Heavy weather damage to cabin port hole</w:t>
            </w:r>
          </w:p>
        </w:tc>
        <w:tc>
          <w:tcPr>
            <w:tcW w:w="355" w:type="pct"/>
            <w:tcBorders>
              <w:top w:val="nil"/>
              <w:left w:val="nil"/>
              <w:bottom w:val="double" w:sz="6" w:space="0" w:color="auto"/>
              <w:right w:val="single" w:sz="4" w:space="0" w:color="auto"/>
            </w:tcBorders>
            <w:shd w:val="clear" w:color="auto" w:fill="auto"/>
            <w:noWrap/>
            <w:hideMark/>
          </w:tcPr>
          <w:p w14:paraId="10B2C9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35E9067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r>
      <w:tr w:rsidR="005A066C" w:rsidRPr="006F52E0" w14:paraId="5129F78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E44333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nil"/>
              <w:left w:val="nil"/>
              <w:bottom w:val="single" w:sz="4" w:space="0" w:color="auto"/>
              <w:right w:val="single" w:sz="4" w:space="0" w:color="auto"/>
            </w:tcBorders>
            <w:shd w:val="clear" w:color="auto" w:fill="auto"/>
            <w:noWrap/>
            <w:hideMark/>
          </w:tcPr>
          <w:p w14:paraId="596EA3A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488CDC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c>
          <w:tcPr>
            <w:tcW w:w="355" w:type="pct"/>
            <w:tcBorders>
              <w:top w:val="nil"/>
              <w:left w:val="nil"/>
              <w:bottom w:val="single" w:sz="4" w:space="0" w:color="auto"/>
              <w:right w:val="single" w:sz="4" w:space="0" w:color="auto"/>
            </w:tcBorders>
            <w:shd w:val="clear" w:color="auto" w:fill="auto"/>
            <w:noWrap/>
            <w:hideMark/>
          </w:tcPr>
          <w:p w14:paraId="0F4B272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4</w:t>
            </w:r>
          </w:p>
        </w:tc>
      </w:tr>
      <w:tr w:rsidR="005A066C" w:rsidRPr="006F52E0" w14:paraId="162F8CD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209F99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3B9FAB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0D5046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7175BF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834ED7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939D3F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7A86753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34C875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9F0067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62E7591"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7187510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27.07</w:t>
            </w:r>
          </w:p>
        </w:tc>
        <w:tc>
          <w:tcPr>
            <w:tcW w:w="3301" w:type="pct"/>
            <w:tcBorders>
              <w:top w:val="nil"/>
              <w:left w:val="nil"/>
              <w:bottom w:val="double" w:sz="6" w:space="0" w:color="auto"/>
              <w:right w:val="single" w:sz="4" w:space="0" w:color="auto"/>
            </w:tcBorders>
            <w:shd w:val="clear" w:color="auto" w:fill="auto"/>
            <w:noWrap/>
            <w:hideMark/>
          </w:tcPr>
          <w:p w14:paraId="6F3CBFCD" w14:textId="3CA2BDC8"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Collision with coast guard cutter in misty conditions</w:t>
            </w:r>
            <w:r w:rsidR="00186C87" w:rsidRPr="006F52E0">
              <w:rPr>
                <w:rFonts w:eastAsia="Times New Roman" w:cs="Arial"/>
                <w:color w:val="000000"/>
                <w:sz w:val="12"/>
                <w:szCs w:val="12"/>
              </w:rPr>
              <w:t xml:space="preserve">.  </w:t>
            </w:r>
            <w:r w:rsidRPr="006F52E0">
              <w:rPr>
                <w:rFonts w:eastAsia="Times New Roman" w:cs="Arial"/>
                <w:color w:val="000000"/>
                <w:sz w:val="12"/>
                <w:szCs w:val="12"/>
              </w:rPr>
              <w:t>Ship delayed for damage inspection</w:t>
            </w:r>
          </w:p>
        </w:tc>
        <w:tc>
          <w:tcPr>
            <w:tcW w:w="355" w:type="pct"/>
            <w:tcBorders>
              <w:top w:val="nil"/>
              <w:left w:val="nil"/>
              <w:bottom w:val="double" w:sz="6" w:space="0" w:color="auto"/>
              <w:right w:val="single" w:sz="4" w:space="0" w:color="auto"/>
            </w:tcBorders>
            <w:shd w:val="clear" w:color="auto" w:fill="auto"/>
            <w:noWrap/>
            <w:hideMark/>
          </w:tcPr>
          <w:p w14:paraId="08970D4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25E5A66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487E7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F6130F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single" w:sz="4" w:space="0" w:color="auto"/>
              <w:right w:val="single" w:sz="4" w:space="0" w:color="auto"/>
            </w:tcBorders>
            <w:shd w:val="clear" w:color="auto" w:fill="auto"/>
            <w:noWrap/>
            <w:hideMark/>
          </w:tcPr>
          <w:p w14:paraId="7E9F4B5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01B297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D11BB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BB7DF0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429096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55B852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30FC18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E7FE66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AA9ABC7"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7F3096B"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double" w:sz="6" w:space="0" w:color="auto"/>
              <w:right w:val="single" w:sz="4" w:space="0" w:color="auto"/>
            </w:tcBorders>
            <w:shd w:val="clear" w:color="auto" w:fill="auto"/>
            <w:noWrap/>
            <w:hideMark/>
          </w:tcPr>
          <w:p w14:paraId="71BD48D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059FC9A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double" w:sz="6" w:space="0" w:color="auto"/>
              <w:right w:val="single" w:sz="4" w:space="0" w:color="auto"/>
            </w:tcBorders>
            <w:shd w:val="clear" w:color="auto" w:fill="auto"/>
            <w:noWrap/>
            <w:hideMark/>
          </w:tcPr>
          <w:p w14:paraId="5E06EC7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82D108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A2FCD61"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46E6E52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2F18D4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c>
          <w:tcPr>
            <w:tcW w:w="355" w:type="pct"/>
            <w:tcBorders>
              <w:top w:val="nil"/>
              <w:left w:val="nil"/>
              <w:bottom w:val="single" w:sz="4" w:space="0" w:color="auto"/>
              <w:right w:val="single" w:sz="4" w:space="0" w:color="auto"/>
            </w:tcBorders>
            <w:shd w:val="clear" w:color="auto" w:fill="auto"/>
            <w:noWrap/>
            <w:hideMark/>
          </w:tcPr>
          <w:p w14:paraId="27C6295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011F44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3DFD2A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CA2033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E6198F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13602B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00E9C95"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3BD60A0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2015</w:t>
            </w:r>
          </w:p>
        </w:tc>
        <w:tc>
          <w:tcPr>
            <w:tcW w:w="3301" w:type="pct"/>
            <w:tcBorders>
              <w:top w:val="nil"/>
              <w:left w:val="nil"/>
              <w:bottom w:val="single" w:sz="4" w:space="0" w:color="auto"/>
              <w:right w:val="single" w:sz="4" w:space="0" w:color="auto"/>
            </w:tcBorders>
            <w:shd w:val="clear" w:color="000000" w:fill="E2EFDA"/>
            <w:noWrap/>
            <w:hideMark/>
          </w:tcPr>
          <w:p w14:paraId="1D4CC45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2515A7E8"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24</w:t>
            </w:r>
          </w:p>
        </w:tc>
        <w:tc>
          <w:tcPr>
            <w:tcW w:w="355" w:type="pct"/>
            <w:tcBorders>
              <w:top w:val="nil"/>
              <w:left w:val="nil"/>
              <w:bottom w:val="single" w:sz="4" w:space="0" w:color="auto"/>
              <w:right w:val="single" w:sz="4" w:space="0" w:color="auto"/>
            </w:tcBorders>
            <w:shd w:val="clear" w:color="000000" w:fill="E2EFDA"/>
            <w:noWrap/>
            <w:hideMark/>
          </w:tcPr>
          <w:p w14:paraId="4AD748BF"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24</w:t>
            </w:r>
          </w:p>
        </w:tc>
      </w:tr>
      <w:tr w:rsidR="005A066C" w:rsidRPr="006F52E0" w14:paraId="2FF59B8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B99C7C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591503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2BE4529"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8701C2B"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143ABF07"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7C5B5D5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2016</w:t>
            </w:r>
          </w:p>
        </w:tc>
        <w:tc>
          <w:tcPr>
            <w:tcW w:w="3301" w:type="pct"/>
            <w:tcBorders>
              <w:top w:val="nil"/>
              <w:left w:val="nil"/>
              <w:bottom w:val="single" w:sz="4" w:space="0" w:color="auto"/>
              <w:right w:val="single" w:sz="4" w:space="0" w:color="auto"/>
            </w:tcBorders>
            <w:shd w:val="clear" w:color="000000" w:fill="E2EFDA"/>
            <w:noWrap/>
            <w:hideMark/>
          </w:tcPr>
          <w:p w14:paraId="58186BE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3BF1729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38C5B84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0E5FE20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CBF3D7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3FA5FAD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D94C03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E9E6A4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84959F0"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0F6F4E9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23.12</w:t>
            </w:r>
          </w:p>
        </w:tc>
        <w:tc>
          <w:tcPr>
            <w:tcW w:w="3301" w:type="pct"/>
            <w:tcBorders>
              <w:top w:val="nil"/>
              <w:left w:val="nil"/>
              <w:bottom w:val="double" w:sz="6" w:space="0" w:color="auto"/>
              <w:right w:val="single" w:sz="4" w:space="0" w:color="auto"/>
            </w:tcBorders>
            <w:shd w:val="clear" w:color="auto" w:fill="auto"/>
            <w:noWrap/>
            <w:hideMark/>
          </w:tcPr>
          <w:p w14:paraId="3C277A4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Fire in uptake area</w:t>
            </w:r>
          </w:p>
        </w:tc>
        <w:tc>
          <w:tcPr>
            <w:tcW w:w="355" w:type="pct"/>
            <w:tcBorders>
              <w:top w:val="nil"/>
              <w:left w:val="nil"/>
              <w:bottom w:val="double" w:sz="6" w:space="0" w:color="auto"/>
              <w:right w:val="single" w:sz="4" w:space="0" w:color="auto"/>
            </w:tcBorders>
            <w:shd w:val="clear" w:color="auto" w:fill="auto"/>
            <w:noWrap/>
            <w:hideMark/>
          </w:tcPr>
          <w:p w14:paraId="518A09A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37A1E13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B9F94DA"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110C220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single" w:sz="4" w:space="0" w:color="auto"/>
              <w:left w:val="nil"/>
              <w:bottom w:val="single" w:sz="4" w:space="0" w:color="auto"/>
              <w:right w:val="single" w:sz="4" w:space="0" w:color="auto"/>
            </w:tcBorders>
            <w:shd w:val="clear" w:color="auto" w:fill="auto"/>
            <w:noWrap/>
            <w:hideMark/>
          </w:tcPr>
          <w:p w14:paraId="1983531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5E16A72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2617D6F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4F9091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41E737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F3FA6D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7EF87E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B3E6D6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7BB50F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0DEF2C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6413947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E3304C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64B099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588DD1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81D607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4.02</w:t>
            </w:r>
          </w:p>
        </w:tc>
        <w:tc>
          <w:tcPr>
            <w:tcW w:w="3301" w:type="pct"/>
            <w:tcBorders>
              <w:top w:val="nil"/>
              <w:left w:val="nil"/>
              <w:bottom w:val="single" w:sz="4" w:space="0" w:color="auto"/>
              <w:right w:val="single" w:sz="4" w:space="0" w:color="auto"/>
            </w:tcBorders>
            <w:shd w:val="clear" w:color="auto" w:fill="auto"/>
            <w:noWrap/>
            <w:hideMark/>
          </w:tcPr>
          <w:p w14:paraId="3A0B1F3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Mechanical faults causing reduced speed and missed ports</w:t>
            </w:r>
          </w:p>
        </w:tc>
        <w:tc>
          <w:tcPr>
            <w:tcW w:w="355" w:type="pct"/>
            <w:tcBorders>
              <w:top w:val="nil"/>
              <w:left w:val="nil"/>
              <w:bottom w:val="single" w:sz="4" w:space="0" w:color="auto"/>
              <w:right w:val="single" w:sz="4" w:space="0" w:color="auto"/>
            </w:tcBorders>
            <w:shd w:val="clear" w:color="auto" w:fill="auto"/>
            <w:noWrap/>
            <w:hideMark/>
          </w:tcPr>
          <w:p w14:paraId="57B9FE6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56101A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D701C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E95FC5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22.02</w:t>
            </w:r>
          </w:p>
        </w:tc>
        <w:tc>
          <w:tcPr>
            <w:tcW w:w="3301" w:type="pct"/>
            <w:tcBorders>
              <w:top w:val="nil"/>
              <w:left w:val="nil"/>
              <w:bottom w:val="single" w:sz="4" w:space="0" w:color="auto"/>
              <w:right w:val="single" w:sz="4" w:space="0" w:color="auto"/>
            </w:tcBorders>
            <w:shd w:val="clear" w:color="auto" w:fill="auto"/>
            <w:noWrap/>
            <w:hideMark/>
          </w:tcPr>
          <w:p w14:paraId="4AFE78A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Itinerary changes due propulsion problems</w:t>
            </w:r>
          </w:p>
        </w:tc>
        <w:tc>
          <w:tcPr>
            <w:tcW w:w="355" w:type="pct"/>
            <w:tcBorders>
              <w:top w:val="nil"/>
              <w:left w:val="nil"/>
              <w:bottom w:val="single" w:sz="4" w:space="0" w:color="auto"/>
              <w:right w:val="single" w:sz="4" w:space="0" w:color="auto"/>
            </w:tcBorders>
            <w:shd w:val="clear" w:color="auto" w:fill="auto"/>
            <w:noWrap/>
            <w:hideMark/>
          </w:tcPr>
          <w:p w14:paraId="1F67CA2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BC417E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DFC4BA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F6BA33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1.04</w:t>
            </w:r>
          </w:p>
        </w:tc>
        <w:tc>
          <w:tcPr>
            <w:tcW w:w="3301" w:type="pct"/>
            <w:tcBorders>
              <w:top w:val="nil"/>
              <w:left w:val="nil"/>
              <w:bottom w:val="single" w:sz="4" w:space="0" w:color="auto"/>
              <w:right w:val="single" w:sz="4" w:space="0" w:color="auto"/>
            </w:tcBorders>
            <w:shd w:val="clear" w:color="auto" w:fill="auto"/>
            <w:noWrap/>
            <w:hideMark/>
          </w:tcPr>
          <w:p w14:paraId="1F61DEE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lead to dropped ports</w:t>
            </w:r>
          </w:p>
        </w:tc>
        <w:tc>
          <w:tcPr>
            <w:tcW w:w="355" w:type="pct"/>
            <w:tcBorders>
              <w:top w:val="nil"/>
              <w:left w:val="nil"/>
              <w:bottom w:val="single" w:sz="4" w:space="0" w:color="auto"/>
              <w:right w:val="single" w:sz="4" w:space="0" w:color="auto"/>
            </w:tcBorders>
            <w:shd w:val="clear" w:color="auto" w:fill="auto"/>
            <w:noWrap/>
            <w:hideMark/>
          </w:tcPr>
          <w:p w14:paraId="08B1474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407E5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B92B3B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2EDF0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4.04</w:t>
            </w:r>
          </w:p>
        </w:tc>
        <w:tc>
          <w:tcPr>
            <w:tcW w:w="3301" w:type="pct"/>
            <w:tcBorders>
              <w:top w:val="nil"/>
              <w:left w:val="nil"/>
              <w:bottom w:val="single" w:sz="4" w:space="0" w:color="auto"/>
              <w:right w:val="single" w:sz="4" w:space="0" w:color="auto"/>
            </w:tcBorders>
            <w:shd w:val="clear" w:color="auto" w:fill="auto"/>
            <w:noWrap/>
            <w:hideMark/>
          </w:tcPr>
          <w:p w14:paraId="1D38BA8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result in slow speeds and dropped ports</w:t>
            </w:r>
          </w:p>
        </w:tc>
        <w:tc>
          <w:tcPr>
            <w:tcW w:w="355" w:type="pct"/>
            <w:tcBorders>
              <w:top w:val="nil"/>
              <w:left w:val="nil"/>
              <w:bottom w:val="single" w:sz="4" w:space="0" w:color="auto"/>
              <w:right w:val="single" w:sz="4" w:space="0" w:color="auto"/>
            </w:tcBorders>
            <w:shd w:val="clear" w:color="auto" w:fill="auto"/>
            <w:noWrap/>
            <w:hideMark/>
          </w:tcPr>
          <w:p w14:paraId="2457C3C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5FE65C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D2019E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605776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22.04</w:t>
            </w:r>
          </w:p>
        </w:tc>
        <w:tc>
          <w:tcPr>
            <w:tcW w:w="3301" w:type="pct"/>
            <w:tcBorders>
              <w:top w:val="nil"/>
              <w:left w:val="nil"/>
              <w:bottom w:val="single" w:sz="4" w:space="0" w:color="auto"/>
              <w:right w:val="single" w:sz="4" w:space="0" w:color="auto"/>
            </w:tcBorders>
            <w:shd w:val="clear" w:color="auto" w:fill="auto"/>
            <w:noWrap/>
            <w:hideMark/>
          </w:tcPr>
          <w:p w14:paraId="7AC38BC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Generator problems result in slow speeds and dropped ports</w:t>
            </w:r>
          </w:p>
        </w:tc>
        <w:tc>
          <w:tcPr>
            <w:tcW w:w="355" w:type="pct"/>
            <w:tcBorders>
              <w:top w:val="nil"/>
              <w:left w:val="nil"/>
              <w:bottom w:val="single" w:sz="4" w:space="0" w:color="auto"/>
              <w:right w:val="single" w:sz="4" w:space="0" w:color="auto"/>
            </w:tcBorders>
            <w:shd w:val="clear" w:color="auto" w:fill="auto"/>
            <w:noWrap/>
            <w:hideMark/>
          </w:tcPr>
          <w:p w14:paraId="3AD642C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8CDE03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A3F693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38E0D3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20.05</w:t>
            </w:r>
          </w:p>
        </w:tc>
        <w:tc>
          <w:tcPr>
            <w:tcW w:w="3301" w:type="pct"/>
            <w:tcBorders>
              <w:top w:val="nil"/>
              <w:left w:val="nil"/>
              <w:bottom w:val="single" w:sz="4" w:space="0" w:color="auto"/>
              <w:right w:val="single" w:sz="4" w:space="0" w:color="auto"/>
            </w:tcBorders>
            <w:shd w:val="clear" w:color="auto" w:fill="auto"/>
            <w:noWrap/>
            <w:hideMark/>
          </w:tcPr>
          <w:p w14:paraId="2B9E5C4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Bow thruster problems result in missed ports</w:t>
            </w:r>
          </w:p>
        </w:tc>
        <w:tc>
          <w:tcPr>
            <w:tcW w:w="355" w:type="pct"/>
            <w:tcBorders>
              <w:top w:val="nil"/>
              <w:left w:val="nil"/>
              <w:bottom w:val="single" w:sz="4" w:space="0" w:color="auto"/>
              <w:right w:val="single" w:sz="4" w:space="0" w:color="auto"/>
            </w:tcBorders>
            <w:shd w:val="clear" w:color="auto" w:fill="auto"/>
            <w:noWrap/>
            <w:hideMark/>
          </w:tcPr>
          <w:p w14:paraId="754649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247652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79D541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DB3A99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29.05</w:t>
            </w:r>
          </w:p>
        </w:tc>
        <w:tc>
          <w:tcPr>
            <w:tcW w:w="3301" w:type="pct"/>
            <w:tcBorders>
              <w:top w:val="nil"/>
              <w:left w:val="nil"/>
              <w:bottom w:val="single" w:sz="4" w:space="0" w:color="auto"/>
              <w:right w:val="single" w:sz="4" w:space="0" w:color="auto"/>
            </w:tcBorders>
            <w:shd w:val="clear" w:color="auto" w:fill="auto"/>
            <w:noWrap/>
            <w:hideMark/>
          </w:tcPr>
          <w:p w14:paraId="107DB4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returned to port in Miami following loss of power</w:t>
            </w:r>
          </w:p>
        </w:tc>
        <w:tc>
          <w:tcPr>
            <w:tcW w:w="355" w:type="pct"/>
            <w:tcBorders>
              <w:top w:val="nil"/>
              <w:left w:val="nil"/>
              <w:bottom w:val="single" w:sz="4" w:space="0" w:color="auto"/>
              <w:right w:val="single" w:sz="4" w:space="0" w:color="auto"/>
            </w:tcBorders>
            <w:shd w:val="clear" w:color="auto" w:fill="auto"/>
            <w:noWrap/>
            <w:hideMark/>
          </w:tcPr>
          <w:p w14:paraId="41728C9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288DD4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1A2350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9AEEC4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27.06</w:t>
            </w:r>
          </w:p>
        </w:tc>
        <w:tc>
          <w:tcPr>
            <w:tcW w:w="3301" w:type="pct"/>
            <w:tcBorders>
              <w:top w:val="nil"/>
              <w:left w:val="nil"/>
              <w:bottom w:val="single" w:sz="4" w:space="0" w:color="auto"/>
              <w:right w:val="single" w:sz="4" w:space="0" w:color="auto"/>
            </w:tcBorders>
            <w:shd w:val="clear" w:color="auto" w:fill="auto"/>
            <w:noWrap/>
            <w:hideMark/>
          </w:tcPr>
          <w:p w14:paraId="36AAA93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problems result in dropped ports</w:t>
            </w:r>
          </w:p>
        </w:tc>
        <w:tc>
          <w:tcPr>
            <w:tcW w:w="355" w:type="pct"/>
            <w:tcBorders>
              <w:top w:val="nil"/>
              <w:left w:val="nil"/>
              <w:bottom w:val="single" w:sz="4" w:space="0" w:color="auto"/>
              <w:right w:val="single" w:sz="4" w:space="0" w:color="auto"/>
            </w:tcBorders>
            <w:shd w:val="clear" w:color="auto" w:fill="auto"/>
            <w:noWrap/>
            <w:hideMark/>
          </w:tcPr>
          <w:p w14:paraId="4C2BA6B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1A853C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AAD58C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6D961E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25.07</w:t>
            </w:r>
          </w:p>
        </w:tc>
        <w:tc>
          <w:tcPr>
            <w:tcW w:w="3301" w:type="pct"/>
            <w:tcBorders>
              <w:top w:val="nil"/>
              <w:left w:val="nil"/>
              <w:bottom w:val="single" w:sz="4" w:space="0" w:color="auto"/>
              <w:right w:val="single" w:sz="4" w:space="0" w:color="auto"/>
            </w:tcBorders>
            <w:shd w:val="clear" w:color="auto" w:fill="auto"/>
            <w:noWrap/>
            <w:hideMark/>
          </w:tcPr>
          <w:p w14:paraId="0C8DA746" w14:textId="17355F50"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Power loss leaving Malta</w:t>
            </w:r>
            <w:r w:rsidR="00186C87" w:rsidRPr="006F52E0">
              <w:rPr>
                <w:rFonts w:eastAsia="Times New Roman" w:cs="Arial"/>
                <w:color w:val="000000"/>
                <w:sz w:val="12"/>
                <w:szCs w:val="12"/>
              </w:rPr>
              <w:t xml:space="preserve">.  </w:t>
            </w:r>
            <w:r w:rsidRPr="006F52E0">
              <w:rPr>
                <w:rFonts w:eastAsia="Times New Roman" w:cs="Arial"/>
                <w:color w:val="000000"/>
                <w:sz w:val="12"/>
                <w:szCs w:val="12"/>
              </w:rPr>
              <w:t>Tugs called to return to berth</w:t>
            </w:r>
          </w:p>
        </w:tc>
        <w:tc>
          <w:tcPr>
            <w:tcW w:w="355" w:type="pct"/>
            <w:tcBorders>
              <w:top w:val="nil"/>
              <w:left w:val="nil"/>
              <w:bottom w:val="single" w:sz="4" w:space="0" w:color="auto"/>
              <w:right w:val="single" w:sz="4" w:space="0" w:color="auto"/>
            </w:tcBorders>
            <w:shd w:val="clear" w:color="auto" w:fill="auto"/>
            <w:noWrap/>
            <w:hideMark/>
          </w:tcPr>
          <w:p w14:paraId="3156DF8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CC91EB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CCA635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733D0F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3.08</w:t>
            </w:r>
          </w:p>
        </w:tc>
        <w:tc>
          <w:tcPr>
            <w:tcW w:w="3301" w:type="pct"/>
            <w:tcBorders>
              <w:top w:val="nil"/>
              <w:left w:val="nil"/>
              <w:bottom w:val="single" w:sz="4" w:space="0" w:color="auto"/>
              <w:right w:val="single" w:sz="4" w:space="0" w:color="auto"/>
            </w:tcBorders>
            <w:shd w:val="clear" w:color="auto" w:fill="auto"/>
            <w:noWrap/>
            <w:hideMark/>
          </w:tcPr>
          <w:p w14:paraId="49E370C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Loss of power in Irish Sea</w:t>
            </w:r>
          </w:p>
        </w:tc>
        <w:tc>
          <w:tcPr>
            <w:tcW w:w="355" w:type="pct"/>
            <w:tcBorders>
              <w:top w:val="nil"/>
              <w:left w:val="nil"/>
              <w:bottom w:val="single" w:sz="4" w:space="0" w:color="auto"/>
              <w:right w:val="single" w:sz="4" w:space="0" w:color="auto"/>
            </w:tcBorders>
            <w:shd w:val="clear" w:color="auto" w:fill="auto"/>
            <w:noWrap/>
            <w:hideMark/>
          </w:tcPr>
          <w:p w14:paraId="3569C00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4F9C36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3D8839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B5101E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11.08</w:t>
            </w:r>
          </w:p>
        </w:tc>
        <w:tc>
          <w:tcPr>
            <w:tcW w:w="3301" w:type="pct"/>
            <w:tcBorders>
              <w:top w:val="nil"/>
              <w:left w:val="nil"/>
              <w:bottom w:val="single" w:sz="4" w:space="0" w:color="auto"/>
              <w:right w:val="single" w:sz="4" w:space="0" w:color="auto"/>
            </w:tcBorders>
            <w:shd w:val="clear" w:color="auto" w:fill="auto"/>
            <w:noWrap/>
            <w:hideMark/>
          </w:tcPr>
          <w:p w14:paraId="5DC2CEE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Technical faults lead to late departure from Malta</w:t>
            </w:r>
          </w:p>
        </w:tc>
        <w:tc>
          <w:tcPr>
            <w:tcW w:w="355" w:type="pct"/>
            <w:tcBorders>
              <w:top w:val="nil"/>
              <w:left w:val="nil"/>
              <w:bottom w:val="single" w:sz="4" w:space="0" w:color="auto"/>
              <w:right w:val="single" w:sz="4" w:space="0" w:color="auto"/>
            </w:tcBorders>
            <w:shd w:val="clear" w:color="auto" w:fill="auto"/>
            <w:noWrap/>
            <w:hideMark/>
          </w:tcPr>
          <w:p w14:paraId="1588B23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82A8F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23A3E33"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43C704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14.11</w:t>
            </w:r>
          </w:p>
        </w:tc>
        <w:tc>
          <w:tcPr>
            <w:tcW w:w="3301" w:type="pct"/>
            <w:tcBorders>
              <w:top w:val="nil"/>
              <w:left w:val="nil"/>
              <w:bottom w:val="double" w:sz="6" w:space="0" w:color="auto"/>
              <w:right w:val="single" w:sz="4" w:space="0" w:color="auto"/>
            </w:tcBorders>
            <w:shd w:val="clear" w:color="auto" w:fill="auto"/>
            <w:noWrap/>
            <w:hideMark/>
          </w:tcPr>
          <w:p w14:paraId="0DAD01E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causing itinerary changes</w:t>
            </w:r>
          </w:p>
        </w:tc>
        <w:tc>
          <w:tcPr>
            <w:tcW w:w="355" w:type="pct"/>
            <w:tcBorders>
              <w:top w:val="nil"/>
              <w:left w:val="nil"/>
              <w:bottom w:val="double" w:sz="6" w:space="0" w:color="auto"/>
              <w:right w:val="single" w:sz="4" w:space="0" w:color="auto"/>
            </w:tcBorders>
            <w:shd w:val="clear" w:color="auto" w:fill="auto"/>
            <w:noWrap/>
            <w:hideMark/>
          </w:tcPr>
          <w:p w14:paraId="412EE32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3ECCCF5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531308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F711A5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510B95E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48392A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12</w:t>
            </w:r>
          </w:p>
        </w:tc>
        <w:tc>
          <w:tcPr>
            <w:tcW w:w="355" w:type="pct"/>
            <w:tcBorders>
              <w:top w:val="nil"/>
              <w:left w:val="nil"/>
              <w:bottom w:val="single" w:sz="4" w:space="0" w:color="auto"/>
              <w:right w:val="single" w:sz="4" w:space="0" w:color="auto"/>
            </w:tcBorders>
            <w:shd w:val="clear" w:color="auto" w:fill="auto"/>
            <w:noWrap/>
            <w:hideMark/>
          </w:tcPr>
          <w:p w14:paraId="069D8CD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2004DD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B209B9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CFEC2A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47F759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8CED64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691AFA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0B82E31"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24D0E0E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C509BE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B79467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4A04BA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E0B904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25.07</w:t>
            </w:r>
          </w:p>
        </w:tc>
        <w:tc>
          <w:tcPr>
            <w:tcW w:w="3301" w:type="pct"/>
            <w:tcBorders>
              <w:top w:val="nil"/>
              <w:left w:val="nil"/>
              <w:bottom w:val="single" w:sz="4" w:space="0" w:color="auto"/>
              <w:right w:val="single" w:sz="4" w:space="0" w:color="auto"/>
            </w:tcBorders>
            <w:shd w:val="clear" w:color="auto" w:fill="auto"/>
            <w:noWrap/>
            <w:hideMark/>
          </w:tcPr>
          <w:p w14:paraId="6CA9BC2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Grounding in Stavanger</w:t>
            </w:r>
          </w:p>
        </w:tc>
        <w:tc>
          <w:tcPr>
            <w:tcW w:w="355" w:type="pct"/>
            <w:tcBorders>
              <w:top w:val="nil"/>
              <w:left w:val="nil"/>
              <w:bottom w:val="single" w:sz="4" w:space="0" w:color="auto"/>
              <w:right w:val="single" w:sz="4" w:space="0" w:color="auto"/>
            </w:tcBorders>
            <w:shd w:val="clear" w:color="auto" w:fill="auto"/>
            <w:noWrap/>
            <w:hideMark/>
          </w:tcPr>
          <w:p w14:paraId="46A3A99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FACD62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510AD70"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483AD1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21.1</w:t>
            </w:r>
          </w:p>
        </w:tc>
        <w:tc>
          <w:tcPr>
            <w:tcW w:w="3301" w:type="pct"/>
            <w:tcBorders>
              <w:top w:val="nil"/>
              <w:left w:val="nil"/>
              <w:bottom w:val="double" w:sz="6" w:space="0" w:color="auto"/>
              <w:right w:val="single" w:sz="4" w:space="0" w:color="auto"/>
            </w:tcBorders>
            <w:shd w:val="clear" w:color="auto" w:fill="auto"/>
            <w:noWrap/>
            <w:hideMark/>
          </w:tcPr>
          <w:p w14:paraId="0A955B8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Runs aground entering </w:t>
            </w:r>
            <w:proofErr w:type="spellStart"/>
            <w:r w:rsidRPr="006F52E0">
              <w:rPr>
                <w:rFonts w:eastAsia="Times New Roman" w:cs="Arial"/>
                <w:color w:val="000000"/>
                <w:sz w:val="12"/>
                <w:szCs w:val="12"/>
              </w:rPr>
              <w:t>Portimao</w:t>
            </w:r>
            <w:proofErr w:type="spellEnd"/>
          </w:p>
        </w:tc>
        <w:tc>
          <w:tcPr>
            <w:tcW w:w="355" w:type="pct"/>
            <w:tcBorders>
              <w:top w:val="nil"/>
              <w:left w:val="nil"/>
              <w:bottom w:val="double" w:sz="6" w:space="0" w:color="auto"/>
              <w:right w:val="single" w:sz="4" w:space="0" w:color="auto"/>
            </w:tcBorders>
            <w:shd w:val="clear" w:color="auto" w:fill="auto"/>
            <w:noWrap/>
            <w:hideMark/>
          </w:tcPr>
          <w:p w14:paraId="1EE5E92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52EF24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D4A1637"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0BDA650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single" w:sz="4" w:space="0" w:color="auto"/>
              <w:left w:val="nil"/>
              <w:bottom w:val="single" w:sz="4" w:space="0" w:color="auto"/>
              <w:right w:val="single" w:sz="4" w:space="0" w:color="auto"/>
            </w:tcBorders>
            <w:shd w:val="clear" w:color="auto" w:fill="auto"/>
            <w:noWrap/>
            <w:hideMark/>
          </w:tcPr>
          <w:p w14:paraId="5463628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03C71DA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single" w:sz="4" w:space="0" w:color="auto"/>
              <w:left w:val="nil"/>
              <w:bottom w:val="single" w:sz="4" w:space="0" w:color="auto"/>
              <w:right w:val="single" w:sz="4" w:space="0" w:color="auto"/>
            </w:tcBorders>
            <w:shd w:val="clear" w:color="auto" w:fill="auto"/>
            <w:noWrap/>
            <w:hideMark/>
          </w:tcPr>
          <w:p w14:paraId="08CA206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E9E2EF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E430D0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5D589A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B1C538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8BE10F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327E75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57CCC8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1FBEB76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28F916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8CA478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EDE1C47"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CE26C1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25.04</w:t>
            </w:r>
          </w:p>
        </w:tc>
        <w:tc>
          <w:tcPr>
            <w:tcW w:w="3301" w:type="pct"/>
            <w:tcBorders>
              <w:top w:val="nil"/>
              <w:left w:val="nil"/>
              <w:bottom w:val="double" w:sz="6" w:space="0" w:color="auto"/>
              <w:right w:val="single" w:sz="4" w:space="0" w:color="auto"/>
            </w:tcBorders>
            <w:shd w:val="clear" w:color="auto" w:fill="auto"/>
            <w:noWrap/>
            <w:hideMark/>
          </w:tcPr>
          <w:p w14:paraId="555886E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hit by large wave breaking five cabin windows/internal damage/ship delayed for repairs</w:t>
            </w:r>
          </w:p>
        </w:tc>
        <w:tc>
          <w:tcPr>
            <w:tcW w:w="355" w:type="pct"/>
            <w:tcBorders>
              <w:top w:val="nil"/>
              <w:left w:val="nil"/>
              <w:bottom w:val="double" w:sz="6" w:space="0" w:color="auto"/>
              <w:right w:val="single" w:sz="4" w:space="0" w:color="auto"/>
            </w:tcBorders>
            <w:shd w:val="clear" w:color="auto" w:fill="auto"/>
            <w:noWrap/>
            <w:hideMark/>
          </w:tcPr>
          <w:p w14:paraId="403BB3F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D72F99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F831620"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39EFA46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single" w:sz="4" w:space="0" w:color="auto"/>
              <w:left w:val="nil"/>
              <w:bottom w:val="single" w:sz="4" w:space="0" w:color="auto"/>
              <w:right w:val="single" w:sz="4" w:space="0" w:color="auto"/>
            </w:tcBorders>
            <w:shd w:val="clear" w:color="auto" w:fill="auto"/>
            <w:noWrap/>
            <w:hideMark/>
          </w:tcPr>
          <w:p w14:paraId="3982469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55DA62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360A2D9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C386F8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2F4AC8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F8BAE4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CA8CD1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2D04D7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AE819B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C1A4DD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4829988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ECE273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5C392E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D8DF40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52F3AE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8.05</w:t>
            </w:r>
          </w:p>
        </w:tc>
        <w:tc>
          <w:tcPr>
            <w:tcW w:w="3301" w:type="pct"/>
            <w:tcBorders>
              <w:top w:val="nil"/>
              <w:left w:val="nil"/>
              <w:bottom w:val="single" w:sz="4" w:space="0" w:color="auto"/>
              <w:right w:val="single" w:sz="4" w:space="0" w:color="auto"/>
            </w:tcBorders>
            <w:shd w:val="clear" w:color="auto" w:fill="auto"/>
            <w:noWrap/>
            <w:hideMark/>
          </w:tcPr>
          <w:p w14:paraId="6FF2829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Struck passenger gangway as berthing at Baltimore</w:t>
            </w:r>
          </w:p>
        </w:tc>
        <w:tc>
          <w:tcPr>
            <w:tcW w:w="355" w:type="pct"/>
            <w:tcBorders>
              <w:top w:val="nil"/>
              <w:left w:val="nil"/>
              <w:bottom w:val="single" w:sz="4" w:space="0" w:color="auto"/>
              <w:right w:val="single" w:sz="4" w:space="0" w:color="auto"/>
            </w:tcBorders>
            <w:shd w:val="clear" w:color="auto" w:fill="auto"/>
            <w:noWrap/>
            <w:hideMark/>
          </w:tcPr>
          <w:p w14:paraId="45896F5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481405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09B0DC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9D70FF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4.06</w:t>
            </w:r>
          </w:p>
        </w:tc>
        <w:tc>
          <w:tcPr>
            <w:tcW w:w="3301" w:type="pct"/>
            <w:tcBorders>
              <w:top w:val="nil"/>
              <w:left w:val="nil"/>
              <w:bottom w:val="single" w:sz="4" w:space="0" w:color="auto"/>
              <w:right w:val="single" w:sz="4" w:space="0" w:color="auto"/>
            </w:tcBorders>
            <w:shd w:val="clear" w:color="auto" w:fill="auto"/>
            <w:noWrap/>
            <w:hideMark/>
          </w:tcPr>
          <w:p w14:paraId="0A8BB69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Allision with pier in Ketchikan</w:t>
            </w:r>
          </w:p>
        </w:tc>
        <w:tc>
          <w:tcPr>
            <w:tcW w:w="355" w:type="pct"/>
            <w:tcBorders>
              <w:top w:val="nil"/>
              <w:left w:val="nil"/>
              <w:bottom w:val="single" w:sz="4" w:space="0" w:color="auto"/>
              <w:right w:val="single" w:sz="4" w:space="0" w:color="auto"/>
            </w:tcBorders>
            <w:shd w:val="clear" w:color="auto" w:fill="auto"/>
            <w:noWrap/>
            <w:hideMark/>
          </w:tcPr>
          <w:p w14:paraId="2CE8AC7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752D943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D3B1D48"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076BFCB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6.08</w:t>
            </w:r>
          </w:p>
        </w:tc>
        <w:tc>
          <w:tcPr>
            <w:tcW w:w="3301" w:type="pct"/>
            <w:tcBorders>
              <w:top w:val="nil"/>
              <w:left w:val="nil"/>
              <w:bottom w:val="double" w:sz="6" w:space="0" w:color="auto"/>
              <w:right w:val="single" w:sz="4" w:space="0" w:color="auto"/>
            </w:tcBorders>
            <w:shd w:val="clear" w:color="auto" w:fill="auto"/>
            <w:noWrap/>
            <w:hideMark/>
          </w:tcPr>
          <w:p w14:paraId="54C98F6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Collision with cross-river ferry when leaving </w:t>
            </w:r>
            <w:proofErr w:type="spellStart"/>
            <w:r w:rsidRPr="006F52E0">
              <w:rPr>
                <w:rFonts w:eastAsia="Times New Roman" w:cs="Arial"/>
                <w:color w:val="000000"/>
                <w:sz w:val="12"/>
                <w:szCs w:val="12"/>
              </w:rPr>
              <w:t>Tilbury</w:t>
            </w:r>
            <w:proofErr w:type="spellEnd"/>
          </w:p>
        </w:tc>
        <w:tc>
          <w:tcPr>
            <w:tcW w:w="355" w:type="pct"/>
            <w:tcBorders>
              <w:top w:val="nil"/>
              <w:left w:val="nil"/>
              <w:bottom w:val="double" w:sz="6" w:space="0" w:color="auto"/>
              <w:right w:val="single" w:sz="4" w:space="0" w:color="auto"/>
            </w:tcBorders>
            <w:shd w:val="clear" w:color="auto" w:fill="auto"/>
            <w:noWrap/>
            <w:hideMark/>
          </w:tcPr>
          <w:p w14:paraId="538E52D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160D748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38B5D5A"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7FDF114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single" w:sz="4" w:space="0" w:color="auto"/>
              <w:left w:val="nil"/>
              <w:bottom w:val="single" w:sz="4" w:space="0" w:color="auto"/>
              <w:right w:val="single" w:sz="4" w:space="0" w:color="auto"/>
            </w:tcBorders>
            <w:shd w:val="clear" w:color="auto" w:fill="auto"/>
            <w:noWrap/>
            <w:hideMark/>
          </w:tcPr>
          <w:p w14:paraId="2BA6742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2BC3188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c>
          <w:tcPr>
            <w:tcW w:w="355" w:type="pct"/>
            <w:tcBorders>
              <w:top w:val="single" w:sz="4" w:space="0" w:color="auto"/>
              <w:left w:val="nil"/>
              <w:bottom w:val="single" w:sz="4" w:space="0" w:color="auto"/>
              <w:right w:val="single" w:sz="4" w:space="0" w:color="auto"/>
            </w:tcBorders>
            <w:shd w:val="clear" w:color="auto" w:fill="auto"/>
            <w:noWrap/>
            <w:hideMark/>
          </w:tcPr>
          <w:p w14:paraId="7691698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8F704C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4892DC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DADC3D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E400BA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A0C67C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6FE3215"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7802AE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single" w:sz="4" w:space="0" w:color="auto"/>
              <w:right w:val="single" w:sz="4" w:space="0" w:color="auto"/>
            </w:tcBorders>
            <w:shd w:val="clear" w:color="auto" w:fill="auto"/>
            <w:noWrap/>
            <w:hideMark/>
          </w:tcPr>
          <w:p w14:paraId="1AF9BDA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9EC6C5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E04BE1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E6F891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0D4177D"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21.07</w:t>
            </w:r>
          </w:p>
        </w:tc>
        <w:tc>
          <w:tcPr>
            <w:tcW w:w="3301" w:type="pct"/>
            <w:tcBorders>
              <w:top w:val="nil"/>
              <w:left w:val="nil"/>
              <w:bottom w:val="single" w:sz="4" w:space="0" w:color="auto"/>
              <w:right w:val="single" w:sz="4" w:space="0" w:color="auto"/>
            </w:tcBorders>
            <w:shd w:val="clear" w:color="auto" w:fill="auto"/>
            <w:noWrap/>
            <w:hideMark/>
          </w:tcPr>
          <w:p w14:paraId="5395D14E" w14:textId="68DB13DB"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Lifeboat stuck in falls during drill</w:t>
            </w:r>
            <w:r w:rsidR="00186C87" w:rsidRPr="006F52E0">
              <w:rPr>
                <w:rFonts w:eastAsia="Times New Roman" w:cs="Arial"/>
                <w:color w:val="000000"/>
                <w:sz w:val="12"/>
                <w:szCs w:val="12"/>
              </w:rPr>
              <w:t xml:space="preserve">.  </w:t>
            </w:r>
            <w:r w:rsidRPr="006F52E0">
              <w:rPr>
                <w:rFonts w:eastAsia="Times New Roman" w:cs="Arial"/>
                <w:color w:val="000000"/>
                <w:sz w:val="12"/>
                <w:szCs w:val="12"/>
              </w:rPr>
              <w:t>Crane needed to secure</w:t>
            </w:r>
            <w:r w:rsidR="00186C87" w:rsidRPr="006F52E0">
              <w:rPr>
                <w:rFonts w:eastAsia="Times New Roman" w:cs="Arial"/>
                <w:color w:val="000000"/>
                <w:sz w:val="12"/>
                <w:szCs w:val="12"/>
              </w:rPr>
              <w:t xml:space="preserve">.  </w:t>
            </w:r>
            <w:r w:rsidRPr="006F52E0">
              <w:rPr>
                <w:rFonts w:eastAsia="Times New Roman" w:cs="Arial"/>
                <w:color w:val="000000"/>
                <w:sz w:val="12"/>
                <w:szCs w:val="12"/>
              </w:rPr>
              <w:t>Delay to departure</w:t>
            </w:r>
          </w:p>
        </w:tc>
        <w:tc>
          <w:tcPr>
            <w:tcW w:w="355" w:type="pct"/>
            <w:tcBorders>
              <w:top w:val="nil"/>
              <w:left w:val="nil"/>
              <w:bottom w:val="single" w:sz="4" w:space="0" w:color="auto"/>
              <w:right w:val="single" w:sz="4" w:space="0" w:color="auto"/>
            </w:tcBorders>
            <w:shd w:val="clear" w:color="auto" w:fill="auto"/>
            <w:noWrap/>
            <w:hideMark/>
          </w:tcPr>
          <w:p w14:paraId="358B6E5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1149A4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A6E222B"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27EBBF8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4.12</w:t>
            </w:r>
          </w:p>
        </w:tc>
        <w:tc>
          <w:tcPr>
            <w:tcW w:w="3301" w:type="pct"/>
            <w:tcBorders>
              <w:top w:val="nil"/>
              <w:left w:val="nil"/>
              <w:bottom w:val="double" w:sz="6" w:space="0" w:color="auto"/>
              <w:right w:val="single" w:sz="4" w:space="0" w:color="auto"/>
            </w:tcBorders>
            <w:shd w:val="clear" w:color="auto" w:fill="auto"/>
            <w:noWrap/>
            <w:hideMark/>
          </w:tcPr>
          <w:p w14:paraId="1A206FE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Damage to tender platform results in return to port for repairs</w:t>
            </w:r>
          </w:p>
        </w:tc>
        <w:tc>
          <w:tcPr>
            <w:tcW w:w="355" w:type="pct"/>
            <w:tcBorders>
              <w:top w:val="nil"/>
              <w:left w:val="nil"/>
              <w:bottom w:val="double" w:sz="6" w:space="0" w:color="auto"/>
              <w:right w:val="single" w:sz="4" w:space="0" w:color="auto"/>
            </w:tcBorders>
            <w:shd w:val="clear" w:color="auto" w:fill="auto"/>
            <w:noWrap/>
            <w:hideMark/>
          </w:tcPr>
          <w:p w14:paraId="69717EB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216A96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743CA76"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6E21C39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single" w:sz="4" w:space="0" w:color="auto"/>
              <w:left w:val="nil"/>
              <w:bottom w:val="single" w:sz="4" w:space="0" w:color="auto"/>
              <w:right w:val="single" w:sz="4" w:space="0" w:color="auto"/>
            </w:tcBorders>
            <w:shd w:val="clear" w:color="auto" w:fill="auto"/>
            <w:noWrap/>
            <w:hideMark/>
          </w:tcPr>
          <w:p w14:paraId="2058FDA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1106BC8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single" w:sz="4" w:space="0" w:color="auto"/>
              <w:left w:val="nil"/>
              <w:bottom w:val="single" w:sz="4" w:space="0" w:color="auto"/>
              <w:right w:val="single" w:sz="4" w:space="0" w:color="auto"/>
            </w:tcBorders>
            <w:shd w:val="clear" w:color="auto" w:fill="auto"/>
            <w:noWrap/>
            <w:hideMark/>
          </w:tcPr>
          <w:p w14:paraId="4A7AE22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BEFD92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EBB033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5776E92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7DAB83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CDAAB7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04C2533"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5B69A12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2016</w:t>
            </w:r>
          </w:p>
        </w:tc>
        <w:tc>
          <w:tcPr>
            <w:tcW w:w="3301" w:type="pct"/>
            <w:tcBorders>
              <w:top w:val="nil"/>
              <w:left w:val="nil"/>
              <w:bottom w:val="single" w:sz="4" w:space="0" w:color="auto"/>
              <w:right w:val="single" w:sz="4" w:space="0" w:color="auto"/>
            </w:tcBorders>
            <w:shd w:val="clear" w:color="000000" w:fill="E2EFDA"/>
            <w:noWrap/>
            <w:hideMark/>
          </w:tcPr>
          <w:p w14:paraId="7E57362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72C5FEE3"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21</w:t>
            </w:r>
          </w:p>
        </w:tc>
        <w:tc>
          <w:tcPr>
            <w:tcW w:w="355" w:type="pct"/>
            <w:tcBorders>
              <w:top w:val="nil"/>
              <w:left w:val="nil"/>
              <w:bottom w:val="single" w:sz="4" w:space="0" w:color="auto"/>
              <w:right w:val="single" w:sz="4" w:space="0" w:color="auto"/>
            </w:tcBorders>
            <w:shd w:val="clear" w:color="000000" w:fill="E2EFDA"/>
            <w:noWrap/>
            <w:hideMark/>
          </w:tcPr>
          <w:p w14:paraId="30D040A1"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0</w:t>
            </w:r>
          </w:p>
        </w:tc>
      </w:tr>
      <w:tr w:rsidR="005A066C" w:rsidRPr="006F52E0" w14:paraId="1735F12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43BDEA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7D9B7A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667A611"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15A7B38"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1694E790"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0B714EE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2017</w:t>
            </w:r>
          </w:p>
        </w:tc>
        <w:tc>
          <w:tcPr>
            <w:tcW w:w="3301" w:type="pct"/>
            <w:tcBorders>
              <w:top w:val="nil"/>
              <w:left w:val="nil"/>
              <w:bottom w:val="single" w:sz="4" w:space="0" w:color="auto"/>
              <w:right w:val="single" w:sz="4" w:space="0" w:color="auto"/>
            </w:tcBorders>
            <w:shd w:val="clear" w:color="000000" w:fill="E2EFDA"/>
            <w:noWrap/>
            <w:hideMark/>
          </w:tcPr>
          <w:p w14:paraId="14EC65F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4C11304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4A7571A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C6E9D7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9842A0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lastRenderedPageBreak/>
              <w:t>Fires</w:t>
            </w:r>
          </w:p>
        </w:tc>
        <w:tc>
          <w:tcPr>
            <w:tcW w:w="3301" w:type="pct"/>
            <w:tcBorders>
              <w:top w:val="nil"/>
              <w:left w:val="nil"/>
              <w:bottom w:val="single" w:sz="4" w:space="0" w:color="auto"/>
              <w:right w:val="single" w:sz="4" w:space="0" w:color="auto"/>
            </w:tcBorders>
            <w:shd w:val="clear" w:color="auto" w:fill="auto"/>
            <w:noWrap/>
            <w:hideMark/>
          </w:tcPr>
          <w:p w14:paraId="0E4CF03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8A72A4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00D61D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6D08275"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A9ABDF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30.06.17</w:t>
            </w:r>
          </w:p>
        </w:tc>
        <w:tc>
          <w:tcPr>
            <w:tcW w:w="3301" w:type="pct"/>
            <w:tcBorders>
              <w:top w:val="nil"/>
              <w:left w:val="nil"/>
              <w:bottom w:val="double" w:sz="6" w:space="0" w:color="auto"/>
              <w:right w:val="single" w:sz="4" w:space="0" w:color="auto"/>
            </w:tcBorders>
            <w:shd w:val="clear" w:color="auto" w:fill="auto"/>
            <w:noWrap/>
            <w:hideMark/>
          </w:tcPr>
          <w:p w14:paraId="7D765989" w14:textId="0411F735"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Minor engine room fire in Trondheim</w:t>
            </w:r>
            <w:r w:rsidR="00186C87" w:rsidRPr="006F52E0">
              <w:rPr>
                <w:rFonts w:eastAsia="Times New Roman" w:cs="Arial"/>
                <w:color w:val="000000"/>
                <w:sz w:val="12"/>
                <w:szCs w:val="12"/>
              </w:rPr>
              <w:t xml:space="preserve">.  </w:t>
            </w:r>
            <w:r w:rsidRPr="006F52E0">
              <w:rPr>
                <w:rFonts w:eastAsia="Times New Roman" w:cs="Arial"/>
                <w:color w:val="000000"/>
                <w:sz w:val="12"/>
                <w:szCs w:val="12"/>
              </w:rPr>
              <w:t>Crew treated for smoke inhalation</w:t>
            </w:r>
          </w:p>
        </w:tc>
        <w:tc>
          <w:tcPr>
            <w:tcW w:w="355" w:type="pct"/>
            <w:tcBorders>
              <w:top w:val="nil"/>
              <w:left w:val="nil"/>
              <w:bottom w:val="double" w:sz="6" w:space="0" w:color="auto"/>
              <w:right w:val="single" w:sz="4" w:space="0" w:color="auto"/>
            </w:tcBorders>
            <w:shd w:val="clear" w:color="auto" w:fill="auto"/>
            <w:noWrap/>
            <w:hideMark/>
          </w:tcPr>
          <w:p w14:paraId="4055CE7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36DD674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r>
      <w:tr w:rsidR="005A066C" w:rsidRPr="006F52E0" w14:paraId="16DFD9E8"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6829B70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single" w:sz="4" w:space="0" w:color="auto"/>
              <w:left w:val="nil"/>
              <w:bottom w:val="single" w:sz="4" w:space="0" w:color="auto"/>
              <w:right w:val="single" w:sz="4" w:space="0" w:color="auto"/>
            </w:tcBorders>
            <w:shd w:val="clear" w:color="auto" w:fill="auto"/>
            <w:noWrap/>
            <w:hideMark/>
          </w:tcPr>
          <w:p w14:paraId="235EFF9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0E80870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73C9918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r>
      <w:tr w:rsidR="005A066C" w:rsidRPr="006F52E0" w14:paraId="35551C4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4B75D3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980E3B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0AC0B2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33437F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88F6F3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D29FC1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6EB9290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0685C4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EA9863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8BB1BC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1AB168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2.03.17</w:t>
            </w:r>
          </w:p>
        </w:tc>
        <w:tc>
          <w:tcPr>
            <w:tcW w:w="3301" w:type="pct"/>
            <w:tcBorders>
              <w:top w:val="nil"/>
              <w:left w:val="nil"/>
              <w:bottom w:val="single" w:sz="4" w:space="0" w:color="auto"/>
              <w:right w:val="single" w:sz="4" w:space="0" w:color="auto"/>
            </w:tcBorders>
            <w:shd w:val="clear" w:color="auto" w:fill="auto"/>
            <w:noWrap/>
            <w:hideMark/>
          </w:tcPr>
          <w:p w14:paraId="6B8D238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Two ports cancelled due propulsion problems</w:t>
            </w:r>
          </w:p>
        </w:tc>
        <w:tc>
          <w:tcPr>
            <w:tcW w:w="355" w:type="pct"/>
            <w:tcBorders>
              <w:top w:val="nil"/>
              <w:left w:val="nil"/>
              <w:bottom w:val="single" w:sz="4" w:space="0" w:color="auto"/>
              <w:right w:val="single" w:sz="4" w:space="0" w:color="auto"/>
            </w:tcBorders>
            <w:shd w:val="clear" w:color="auto" w:fill="auto"/>
            <w:noWrap/>
            <w:hideMark/>
          </w:tcPr>
          <w:p w14:paraId="2099832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C49728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7CB72F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D2480D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3.03.17</w:t>
            </w:r>
          </w:p>
        </w:tc>
        <w:tc>
          <w:tcPr>
            <w:tcW w:w="3301" w:type="pct"/>
            <w:tcBorders>
              <w:top w:val="nil"/>
              <w:left w:val="nil"/>
              <w:bottom w:val="single" w:sz="4" w:space="0" w:color="auto"/>
              <w:right w:val="single" w:sz="4" w:space="0" w:color="auto"/>
            </w:tcBorders>
            <w:shd w:val="clear" w:color="auto" w:fill="auto"/>
            <w:noWrap/>
            <w:hideMark/>
          </w:tcPr>
          <w:p w14:paraId="2C70C8F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Several cruises rearranged due propulsion problems.</w:t>
            </w:r>
          </w:p>
        </w:tc>
        <w:tc>
          <w:tcPr>
            <w:tcW w:w="355" w:type="pct"/>
            <w:tcBorders>
              <w:top w:val="nil"/>
              <w:left w:val="nil"/>
              <w:bottom w:val="single" w:sz="4" w:space="0" w:color="auto"/>
              <w:right w:val="single" w:sz="4" w:space="0" w:color="auto"/>
            </w:tcBorders>
            <w:shd w:val="clear" w:color="auto" w:fill="auto"/>
            <w:noWrap/>
            <w:hideMark/>
          </w:tcPr>
          <w:p w14:paraId="7DDAC9E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D808DC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FB9C01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305601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14.04.17</w:t>
            </w:r>
          </w:p>
        </w:tc>
        <w:tc>
          <w:tcPr>
            <w:tcW w:w="3301" w:type="pct"/>
            <w:tcBorders>
              <w:top w:val="nil"/>
              <w:left w:val="nil"/>
              <w:bottom w:val="single" w:sz="4" w:space="0" w:color="auto"/>
              <w:right w:val="single" w:sz="4" w:space="0" w:color="auto"/>
            </w:tcBorders>
            <w:shd w:val="clear" w:color="auto" w:fill="auto"/>
            <w:noWrap/>
            <w:hideMark/>
          </w:tcPr>
          <w:p w14:paraId="70452D3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Cozumel cruse turned into cruise to nowhere due propulsion problems</w:t>
            </w:r>
          </w:p>
        </w:tc>
        <w:tc>
          <w:tcPr>
            <w:tcW w:w="355" w:type="pct"/>
            <w:tcBorders>
              <w:top w:val="nil"/>
              <w:left w:val="nil"/>
              <w:bottom w:val="single" w:sz="4" w:space="0" w:color="auto"/>
              <w:right w:val="single" w:sz="4" w:space="0" w:color="auto"/>
            </w:tcBorders>
            <w:shd w:val="clear" w:color="auto" w:fill="auto"/>
            <w:noWrap/>
            <w:hideMark/>
          </w:tcPr>
          <w:p w14:paraId="28E3D04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6B8EF1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645AE9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40A1D2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8.05.17</w:t>
            </w:r>
          </w:p>
        </w:tc>
        <w:tc>
          <w:tcPr>
            <w:tcW w:w="3301" w:type="pct"/>
            <w:tcBorders>
              <w:top w:val="nil"/>
              <w:left w:val="nil"/>
              <w:bottom w:val="single" w:sz="4" w:space="0" w:color="auto"/>
              <w:right w:val="single" w:sz="4" w:space="0" w:color="auto"/>
            </w:tcBorders>
            <w:shd w:val="clear" w:color="auto" w:fill="auto"/>
            <w:noWrap/>
            <w:hideMark/>
          </w:tcPr>
          <w:p w14:paraId="230E086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Aborted port call in Orkney due to technical problems</w:t>
            </w:r>
          </w:p>
        </w:tc>
        <w:tc>
          <w:tcPr>
            <w:tcW w:w="355" w:type="pct"/>
            <w:tcBorders>
              <w:top w:val="nil"/>
              <w:left w:val="nil"/>
              <w:bottom w:val="single" w:sz="4" w:space="0" w:color="auto"/>
              <w:right w:val="single" w:sz="4" w:space="0" w:color="auto"/>
            </w:tcBorders>
            <w:shd w:val="clear" w:color="auto" w:fill="auto"/>
            <w:noWrap/>
            <w:hideMark/>
          </w:tcPr>
          <w:p w14:paraId="6C648AE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83221C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04D8A6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A46FF7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10.06.17</w:t>
            </w:r>
          </w:p>
        </w:tc>
        <w:tc>
          <w:tcPr>
            <w:tcW w:w="3301" w:type="pct"/>
            <w:tcBorders>
              <w:top w:val="nil"/>
              <w:left w:val="nil"/>
              <w:bottom w:val="single" w:sz="4" w:space="0" w:color="auto"/>
              <w:right w:val="single" w:sz="4" w:space="0" w:color="auto"/>
            </w:tcBorders>
            <w:shd w:val="clear" w:color="auto" w:fill="auto"/>
            <w:noWrap/>
            <w:hideMark/>
          </w:tcPr>
          <w:p w14:paraId="30C4403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Transatlantic itinerary revised, ports dropped due technical problems.</w:t>
            </w:r>
          </w:p>
        </w:tc>
        <w:tc>
          <w:tcPr>
            <w:tcW w:w="355" w:type="pct"/>
            <w:tcBorders>
              <w:top w:val="nil"/>
              <w:left w:val="nil"/>
              <w:bottom w:val="single" w:sz="4" w:space="0" w:color="auto"/>
              <w:right w:val="single" w:sz="4" w:space="0" w:color="auto"/>
            </w:tcBorders>
            <w:shd w:val="clear" w:color="auto" w:fill="auto"/>
            <w:noWrap/>
            <w:hideMark/>
          </w:tcPr>
          <w:p w14:paraId="73DF733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E53CF8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60599A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9C407E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11.08.17</w:t>
            </w:r>
          </w:p>
        </w:tc>
        <w:tc>
          <w:tcPr>
            <w:tcW w:w="3301" w:type="pct"/>
            <w:tcBorders>
              <w:top w:val="nil"/>
              <w:left w:val="nil"/>
              <w:bottom w:val="single" w:sz="4" w:space="0" w:color="auto"/>
              <w:right w:val="single" w:sz="4" w:space="0" w:color="auto"/>
            </w:tcBorders>
            <w:shd w:val="clear" w:color="auto" w:fill="auto"/>
            <w:noWrap/>
            <w:hideMark/>
          </w:tcPr>
          <w:p w14:paraId="0071263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Port missed du propulsion problem.</w:t>
            </w:r>
          </w:p>
        </w:tc>
        <w:tc>
          <w:tcPr>
            <w:tcW w:w="355" w:type="pct"/>
            <w:tcBorders>
              <w:top w:val="nil"/>
              <w:left w:val="nil"/>
              <w:bottom w:val="single" w:sz="4" w:space="0" w:color="auto"/>
              <w:right w:val="single" w:sz="4" w:space="0" w:color="auto"/>
            </w:tcBorders>
            <w:shd w:val="clear" w:color="auto" w:fill="auto"/>
            <w:noWrap/>
            <w:hideMark/>
          </w:tcPr>
          <w:p w14:paraId="0FD4671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282FBE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3DEBC7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FE4729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13.08.17</w:t>
            </w:r>
          </w:p>
        </w:tc>
        <w:tc>
          <w:tcPr>
            <w:tcW w:w="3301" w:type="pct"/>
            <w:tcBorders>
              <w:top w:val="nil"/>
              <w:left w:val="nil"/>
              <w:bottom w:val="single" w:sz="4" w:space="0" w:color="auto"/>
              <w:right w:val="single" w:sz="4" w:space="0" w:color="auto"/>
            </w:tcBorders>
            <w:shd w:val="clear" w:color="auto" w:fill="auto"/>
            <w:noWrap/>
            <w:hideMark/>
          </w:tcPr>
          <w:p w14:paraId="6A0CB2F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Electrical power problems result in late departure from Dover and first port of call missed.</w:t>
            </w:r>
          </w:p>
        </w:tc>
        <w:tc>
          <w:tcPr>
            <w:tcW w:w="355" w:type="pct"/>
            <w:tcBorders>
              <w:top w:val="nil"/>
              <w:left w:val="nil"/>
              <w:bottom w:val="single" w:sz="4" w:space="0" w:color="auto"/>
              <w:right w:val="single" w:sz="4" w:space="0" w:color="auto"/>
            </w:tcBorders>
            <w:shd w:val="clear" w:color="auto" w:fill="auto"/>
            <w:noWrap/>
            <w:hideMark/>
          </w:tcPr>
          <w:p w14:paraId="0439A83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2F6DF3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00ABE9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2F0050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19.08.17</w:t>
            </w:r>
          </w:p>
        </w:tc>
        <w:tc>
          <w:tcPr>
            <w:tcW w:w="3301" w:type="pct"/>
            <w:tcBorders>
              <w:top w:val="nil"/>
              <w:left w:val="nil"/>
              <w:bottom w:val="single" w:sz="4" w:space="0" w:color="auto"/>
              <w:right w:val="single" w:sz="4" w:space="0" w:color="auto"/>
            </w:tcBorders>
            <w:shd w:val="clear" w:color="auto" w:fill="auto"/>
            <w:noWrap/>
            <w:hideMark/>
          </w:tcPr>
          <w:p w14:paraId="5CFCDBE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lead to port cancellations.</w:t>
            </w:r>
          </w:p>
        </w:tc>
        <w:tc>
          <w:tcPr>
            <w:tcW w:w="355" w:type="pct"/>
            <w:tcBorders>
              <w:top w:val="nil"/>
              <w:left w:val="nil"/>
              <w:bottom w:val="single" w:sz="4" w:space="0" w:color="auto"/>
              <w:right w:val="single" w:sz="4" w:space="0" w:color="auto"/>
            </w:tcBorders>
            <w:shd w:val="clear" w:color="auto" w:fill="auto"/>
            <w:noWrap/>
            <w:hideMark/>
          </w:tcPr>
          <w:p w14:paraId="6B8D971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1E9591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86933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73F53E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8.11.17</w:t>
            </w:r>
          </w:p>
        </w:tc>
        <w:tc>
          <w:tcPr>
            <w:tcW w:w="3301" w:type="pct"/>
            <w:tcBorders>
              <w:top w:val="nil"/>
              <w:left w:val="nil"/>
              <w:bottom w:val="single" w:sz="4" w:space="0" w:color="auto"/>
              <w:right w:val="single" w:sz="4" w:space="0" w:color="auto"/>
            </w:tcBorders>
            <w:shd w:val="clear" w:color="auto" w:fill="auto"/>
            <w:noWrap/>
            <w:hideMark/>
          </w:tcPr>
          <w:p w14:paraId="738331C3" w14:textId="41790EF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Power loss near Honolulu</w:t>
            </w:r>
            <w:r w:rsidR="00186C87" w:rsidRPr="006F52E0">
              <w:rPr>
                <w:rFonts w:eastAsia="Times New Roman" w:cs="Arial"/>
                <w:color w:val="000000"/>
                <w:sz w:val="12"/>
                <w:szCs w:val="12"/>
              </w:rPr>
              <w:t xml:space="preserve">.  </w:t>
            </w:r>
            <w:r w:rsidRPr="006F52E0">
              <w:rPr>
                <w:rFonts w:eastAsia="Times New Roman" w:cs="Arial"/>
                <w:color w:val="000000"/>
                <w:sz w:val="12"/>
                <w:szCs w:val="12"/>
              </w:rPr>
              <w:t>12-hour delay.</w:t>
            </w:r>
          </w:p>
        </w:tc>
        <w:tc>
          <w:tcPr>
            <w:tcW w:w="355" w:type="pct"/>
            <w:tcBorders>
              <w:top w:val="nil"/>
              <w:left w:val="nil"/>
              <w:bottom w:val="single" w:sz="4" w:space="0" w:color="auto"/>
              <w:right w:val="single" w:sz="4" w:space="0" w:color="auto"/>
            </w:tcBorders>
            <w:shd w:val="clear" w:color="auto" w:fill="auto"/>
            <w:noWrap/>
            <w:hideMark/>
          </w:tcPr>
          <w:p w14:paraId="0B190C6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AFDFAA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08F7BEC"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1CA930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1.12.17</w:t>
            </w:r>
          </w:p>
        </w:tc>
        <w:tc>
          <w:tcPr>
            <w:tcW w:w="3301" w:type="pct"/>
            <w:tcBorders>
              <w:top w:val="nil"/>
              <w:left w:val="nil"/>
              <w:bottom w:val="double" w:sz="6" w:space="0" w:color="auto"/>
              <w:right w:val="single" w:sz="4" w:space="0" w:color="auto"/>
            </w:tcBorders>
            <w:shd w:val="clear" w:color="auto" w:fill="auto"/>
            <w:noWrap/>
            <w:hideMark/>
          </w:tcPr>
          <w:p w14:paraId="43782D0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 hours late arrival into Port Everglades due technical problem.</w:t>
            </w:r>
          </w:p>
        </w:tc>
        <w:tc>
          <w:tcPr>
            <w:tcW w:w="355" w:type="pct"/>
            <w:tcBorders>
              <w:top w:val="nil"/>
              <w:left w:val="nil"/>
              <w:bottom w:val="double" w:sz="6" w:space="0" w:color="auto"/>
              <w:right w:val="single" w:sz="4" w:space="0" w:color="auto"/>
            </w:tcBorders>
            <w:shd w:val="clear" w:color="auto" w:fill="auto"/>
            <w:noWrap/>
            <w:hideMark/>
          </w:tcPr>
          <w:p w14:paraId="7464D83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5BC85C7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E6F1F63"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0B91E5E7"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single" w:sz="4" w:space="0" w:color="auto"/>
              <w:left w:val="nil"/>
              <w:bottom w:val="single" w:sz="4" w:space="0" w:color="auto"/>
              <w:right w:val="single" w:sz="4" w:space="0" w:color="auto"/>
            </w:tcBorders>
            <w:shd w:val="clear" w:color="auto" w:fill="auto"/>
            <w:noWrap/>
            <w:hideMark/>
          </w:tcPr>
          <w:p w14:paraId="772D883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28D0644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10</w:t>
            </w:r>
          </w:p>
        </w:tc>
        <w:tc>
          <w:tcPr>
            <w:tcW w:w="355" w:type="pct"/>
            <w:tcBorders>
              <w:top w:val="single" w:sz="4" w:space="0" w:color="auto"/>
              <w:left w:val="nil"/>
              <w:bottom w:val="single" w:sz="4" w:space="0" w:color="auto"/>
              <w:right w:val="single" w:sz="4" w:space="0" w:color="auto"/>
            </w:tcBorders>
            <w:shd w:val="clear" w:color="auto" w:fill="auto"/>
            <w:noWrap/>
            <w:hideMark/>
          </w:tcPr>
          <w:p w14:paraId="5DA3C2A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766526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81404F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30E3B4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405400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876249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4D84644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B731C7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4A1706A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066E1D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5F32FF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172D59B"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B071B0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11.02.17</w:t>
            </w:r>
          </w:p>
        </w:tc>
        <w:tc>
          <w:tcPr>
            <w:tcW w:w="3301" w:type="pct"/>
            <w:tcBorders>
              <w:top w:val="nil"/>
              <w:left w:val="nil"/>
              <w:bottom w:val="double" w:sz="6" w:space="0" w:color="auto"/>
              <w:right w:val="single" w:sz="4" w:space="0" w:color="auto"/>
            </w:tcBorders>
            <w:shd w:val="clear" w:color="auto" w:fill="auto"/>
            <w:noWrap/>
            <w:hideMark/>
          </w:tcPr>
          <w:p w14:paraId="0AA4E0B2" w14:textId="1E476481"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Struck rock in Milford Sound NZ</w:t>
            </w:r>
            <w:r w:rsidR="00186C87" w:rsidRPr="006F52E0">
              <w:rPr>
                <w:rFonts w:eastAsia="Times New Roman" w:cs="Arial"/>
                <w:color w:val="000000"/>
                <w:sz w:val="12"/>
                <w:szCs w:val="12"/>
              </w:rPr>
              <w:t xml:space="preserve">.  </w:t>
            </w:r>
            <w:r w:rsidRPr="006F52E0">
              <w:rPr>
                <w:rFonts w:eastAsia="Times New Roman" w:cs="Arial"/>
                <w:color w:val="000000"/>
                <w:sz w:val="12"/>
                <w:szCs w:val="12"/>
              </w:rPr>
              <w:t>Diverted to Bluff for inspection.</w:t>
            </w:r>
          </w:p>
        </w:tc>
        <w:tc>
          <w:tcPr>
            <w:tcW w:w="355" w:type="pct"/>
            <w:tcBorders>
              <w:top w:val="nil"/>
              <w:left w:val="nil"/>
              <w:bottom w:val="double" w:sz="6" w:space="0" w:color="auto"/>
              <w:right w:val="single" w:sz="4" w:space="0" w:color="auto"/>
            </w:tcBorders>
            <w:shd w:val="clear" w:color="auto" w:fill="auto"/>
            <w:noWrap/>
            <w:hideMark/>
          </w:tcPr>
          <w:p w14:paraId="724CB79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042C457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28C0B20"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1D796531"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stranding or grounding</w:t>
            </w:r>
          </w:p>
        </w:tc>
        <w:tc>
          <w:tcPr>
            <w:tcW w:w="3301" w:type="pct"/>
            <w:tcBorders>
              <w:top w:val="single" w:sz="4" w:space="0" w:color="auto"/>
              <w:left w:val="nil"/>
              <w:bottom w:val="single" w:sz="4" w:space="0" w:color="auto"/>
              <w:right w:val="single" w:sz="4" w:space="0" w:color="auto"/>
            </w:tcBorders>
            <w:shd w:val="clear" w:color="auto" w:fill="auto"/>
            <w:noWrap/>
            <w:hideMark/>
          </w:tcPr>
          <w:p w14:paraId="552BC00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0A727B0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64E57A2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53ED6EA"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6193A61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858780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502A2E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1304E7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FFD2C5F"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6C7A4E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740D10D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44CA43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B45633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0EB989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E9C134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15.01.17</w:t>
            </w:r>
          </w:p>
        </w:tc>
        <w:tc>
          <w:tcPr>
            <w:tcW w:w="3301" w:type="pct"/>
            <w:tcBorders>
              <w:top w:val="nil"/>
              <w:left w:val="nil"/>
              <w:bottom w:val="single" w:sz="4" w:space="0" w:color="auto"/>
              <w:right w:val="single" w:sz="4" w:space="0" w:color="auto"/>
            </w:tcBorders>
            <w:shd w:val="clear" w:color="auto" w:fill="auto"/>
            <w:noWrap/>
            <w:hideMark/>
          </w:tcPr>
          <w:p w14:paraId="649B56D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Heavy weather damage in North Sea</w:t>
            </w:r>
          </w:p>
        </w:tc>
        <w:tc>
          <w:tcPr>
            <w:tcW w:w="355" w:type="pct"/>
            <w:tcBorders>
              <w:top w:val="nil"/>
              <w:left w:val="nil"/>
              <w:bottom w:val="single" w:sz="4" w:space="0" w:color="auto"/>
              <w:right w:val="single" w:sz="4" w:space="0" w:color="auto"/>
            </w:tcBorders>
            <w:shd w:val="clear" w:color="auto" w:fill="auto"/>
            <w:noWrap/>
            <w:hideMark/>
          </w:tcPr>
          <w:p w14:paraId="365E5E3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D51A9C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r>
      <w:tr w:rsidR="005A066C" w:rsidRPr="006F52E0" w14:paraId="10E45054"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094A2D3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19.04.17</w:t>
            </w:r>
          </w:p>
        </w:tc>
        <w:tc>
          <w:tcPr>
            <w:tcW w:w="3301" w:type="pct"/>
            <w:tcBorders>
              <w:top w:val="nil"/>
              <w:left w:val="nil"/>
              <w:bottom w:val="double" w:sz="6" w:space="0" w:color="auto"/>
              <w:right w:val="single" w:sz="4" w:space="0" w:color="auto"/>
            </w:tcBorders>
            <w:shd w:val="clear" w:color="auto" w:fill="auto"/>
            <w:noWrap/>
            <w:hideMark/>
          </w:tcPr>
          <w:p w14:paraId="7DB4F4E2" w14:textId="4FF06EB4"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Ship blown onto pier in Civitavecchia due extreme gust of wind</w:t>
            </w:r>
            <w:r w:rsidR="00186C87" w:rsidRPr="006F52E0">
              <w:rPr>
                <w:rFonts w:eastAsia="Times New Roman" w:cs="Arial"/>
                <w:color w:val="000000"/>
                <w:sz w:val="12"/>
                <w:szCs w:val="12"/>
              </w:rPr>
              <w:t xml:space="preserve">.  </w:t>
            </w:r>
            <w:r w:rsidRPr="006F52E0">
              <w:rPr>
                <w:rFonts w:eastAsia="Times New Roman" w:cs="Arial"/>
                <w:color w:val="000000"/>
                <w:sz w:val="12"/>
                <w:szCs w:val="12"/>
              </w:rPr>
              <w:t>20-hour delay</w:t>
            </w:r>
          </w:p>
        </w:tc>
        <w:tc>
          <w:tcPr>
            <w:tcW w:w="355" w:type="pct"/>
            <w:tcBorders>
              <w:top w:val="nil"/>
              <w:left w:val="nil"/>
              <w:bottom w:val="double" w:sz="6" w:space="0" w:color="auto"/>
              <w:right w:val="single" w:sz="4" w:space="0" w:color="auto"/>
            </w:tcBorders>
            <w:shd w:val="clear" w:color="auto" w:fill="auto"/>
            <w:noWrap/>
            <w:hideMark/>
          </w:tcPr>
          <w:p w14:paraId="22238FD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953049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32532E3"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21EA6BD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single" w:sz="4" w:space="0" w:color="auto"/>
              <w:left w:val="nil"/>
              <w:bottom w:val="single" w:sz="4" w:space="0" w:color="auto"/>
              <w:right w:val="single" w:sz="4" w:space="0" w:color="auto"/>
            </w:tcBorders>
            <w:shd w:val="clear" w:color="auto" w:fill="auto"/>
            <w:noWrap/>
            <w:hideMark/>
          </w:tcPr>
          <w:p w14:paraId="3937582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1B3E2D4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single" w:sz="4" w:space="0" w:color="auto"/>
              <w:left w:val="nil"/>
              <w:bottom w:val="single" w:sz="4" w:space="0" w:color="auto"/>
              <w:right w:val="single" w:sz="4" w:space="0" w:color="auto"/>
            </w:tcBorders>
            <w:shd w:val="clear" w:color="auto" w:fill="auto"/>
            <w:noWrap/>
            <w:hideMark/>
          </w:tcPr>
          <w:p w14:paraId="3B5BFDD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3</w:t>
            </w:r>
          </w:p>
        </w:tc>
      </w:tr>
      <w:tr w:rsidR="005A066C" w:rsidRPr="006F52E0" w14:paraId="23C2EE9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51E00E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7B14D6C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981B4F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007513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EBA2002"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0847E14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489988F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528BD2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6ED754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47001A9"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56AAB1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10.02.17</w:t>
            </w:r>
          </w:p>
        </w:tc>
        <w:tc>
          <w:tcPr>
            <w:tcW w:w="3301" w:type="pct"/>
            <w:tcBorders>
              <w:top w:val="nil"/>
              <w:left w:val="nil"/>
              <w:bottom w:val="double" w:sz="6" w:space="0" w:color="auto"/>
              <w:right w:val="single" w:sz="4" w:space="0" w:color="auto"/>
            </w:tcBorders>
            <w:shd w:val="clear" w:color="auto" w:fill="auto"/>
            <w:noWrap/>
            <w:hideMark/>
          </w:tcPr>
          <w:p w14:paraId="483189CF" w14:textId="3C2E87D3"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Broke from moorings in Timaru NZ in high winds and collided with another ship</w:t>
            </w:r>
            <w:r w:rsidR="00186C87" w:rsidRPr="006F52E0">
              <w:rPr>
                <w:rFonts w:eastAsia="Times New Roman" w:cs="Arial"/>
                <w:color w:val="000000"/>
                <w:sz w:val="12"/>
                <w:szCs w:val="12"/>
              </w:rPr>
              <w:t xml:space="preserve">.  </w:t>
            </w:r>
            <w:r w:rsidRPr="006F52E0">
              <w:rPr>
                <w:rFonts w:eastAsia="Times New Roman" w:cs="Arial"/>
                <w:color w:val="000000"/>
                <w:sz w:val="12"/>
                <w:szCs w:val="12"/>
              </w:rPr>
              <w:t>8-hour delay</w:t>
            </w:r>
          </w:p>
        </w:tc>
        <w:tc>
          <w:tcPr>
            <w:tcW w:w="355" w:type="pct"/>
            <w:tcBorders>
              <w:top w:val="nil"/>
              <w:left w:val="nil"/>
              <w:bottom w:val="double" w:sz="6" w:space="0" w:color="auto"/>
              <w:right w:val="single" w:sz="4" w:space="0" w:color="auto"/>
            </w:tcBorders>
            <w:shd w:val="clear" w:color="auto" w:fill="auto"/>
            <w:noWrap/>
            <w:hideMark/>
          </w:tcPr>
          <w:p w14:paraId="2F80B3D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7806A0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F083F00"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27FC5A9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single" w:sz="4" w:space="0" w:color="auto"/>
              <w:left w:val="nil"/>
              <w:bottom w:val="single" w:sz="4" w:space="0" w:color="auto"/>
              <w:right w:val="single" w:sz="4" w:space="0" w:color="auto"/>
            </w:tcBorders>
            <w:shd w:val="clear" w:color="auto" w:fill="auto"/>
            <w:noWrap/>
            <w:hideMark/>
          </w:tcPr>
          <w:p w14:paraId="172BC3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05004F8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77F78DC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3F29D3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A65C62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D6EC5D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DA7B6F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62426D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E3C226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5D84EBD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nil"/>
              <w:left w:val="nil"/>
              <w:bottom w:val="single" w:sz="4" w:space="0" w:color="auto"/>
              <w:right w:val="single" w:sz="4" w:space="0" w:color="auto"/>
            </w:tcBorders>
            <w:shd w:val="clear" w:color="auto" w:fill="auto"/>
            <w:noWrap/>
            <w:hideMark/>
          </w:tcPr>
          <w:p w14:paraId="4F577F4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ABB86A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729EB7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1BCD12A0"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4400BD4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17.01.17</w:t>
            </w:r>
          </w:p>
        </w:tc>
        <w:tc>
          <w:tcPr>
            <w:tcW w:w="3301" w:type="pct"/>
            <w:tcBorders>
              <w:top w:val="nil"/>
              <w:left w:val="nil"/>
              <w:bottom w:val="double" w:sz="6" w:space="0" w:color="auto"/>
              <w:right w:val="single" w:sz="4" w:space="0" w:color="auto"/>
            </w:tcBorders>
            <w:shd w:val="clear" w:color="auto" w:fill="auto"/>
            <w:noWrap/>
            <w:hideMark/>
          </w:tcPr>
          <w:p w14:paraId="6B695FC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Lifeboat fell from ship whilst berthed in Charleston.</w:t>
            </w:r>
          </w:p>
        </w:tc>
        <w:tc>
          <w:tcPr>
            <w:tcW w:w="355" w:type="pct"/>
            <w:tcBorders>
              <w:top w:val="nil"/>
              <w:left w:val="nil"/>
              <w:bottom w:val="double" w:sz="6" w:space="0" w:color="auto"/>
              <w:right w:val="single" w:sz="4" w:space="0" w:color="auto"/>
            </w:tcBorders>
            <w:shd w:val="clear" w:color="auto" w:fill="auto"/>
            <w:noWrap/>
            <w:hideMark/>
          </w:tcPr>
          <w:p w14:paraId="448BFDC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992B24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5A164E0"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255041A5"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single" w:sz="4" w:space="0" w:color="auto"/>
              <w:left w:val="nil"/>
              <w:bottom w:val="single" w:sz="4" w:space="0" w:color="auto"/>
              <w:right w:val="single" w:sz="4" w:space="0" w:color="auto"/>
            </w:tcBorders>
            <w:shd w:val="clear" w:color="auto" w:fill="auto"/>
            <w:noWrap/>
            <w:hideMark/>
          </w:tcPr>
          <w:p w14:paraId="12F30F4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hideMark/>
          </w:tcPr>
          <w:p w14:paraId="119E542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single" w:sz="4" w:space="0" w:color="auto"/>
              <w:left w:val="nil"/>
              <w:bottom w:val="single" w:sz="4" w:space="0" w:color="auto"/>
              <w:right w:val="single" w:sz="4" w:space="0" w:color="auto"/>
            </w:tcBorders>
            <w:shd w:val="clear" w:color="auto" w:fill="auto"/>
            <w:noWrap/>
            <w:hideMark/>
          </w:tcPr>
          <w:p w14:paraId="020E9CC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F5B642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BA78C0B"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5B441F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F53E30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03A805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05549F0"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501DE304"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2017</w:t>
            </w:r>
          </w:p>
        </w:tc>
        <w:tc>
          <w:tcPr>
            <w:tcW w:w="3301" w:type="pct"/>
            <w:tcBorders>
              <w:top w:val="nil"/>
              <w:left w:val="nil"/>
              <w:bottom w:val="single" w:sz="4" w:space="0" w:color="auto"/>
              <w:right w:val="single" w:sz="4" w:space="0" w:color="auto"/>
            </w:tcBorders>
            <w:shd w:val="clear" w:color="000000" w:fill="E2EFDA"/>
            <w:noWrap/>
            <w:hideMark/>
          </w:tcPr>
          <w:p w14:paraId="259AF7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45097AAD"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16</w:t>
            </w:r>
          </w:p>
        </w:tc>
        <w:tc>
          <w:tcPr>
            <w:tcW w:w="355" w:type="pct"/>
            <w:tcBorders>
              <w:top w:val="nil"/>
              <w:left w:val="nil"/>
              <w:bottom w:val="single" w:sz="4" w:space="0" w:color="auto"/>
              <w:right w:val="single" w:sz="4" w:space="0" w:color="auto"/>
            </w:tcBorders>
            <w:shd w:val="clear" w:color="000000" w:fill="E2EFDA"/>
            <w:noWrap/>
            <w:hideMark/>
          </w:tcPr>
          <w:p w14:paraId="17B405F5"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6</w:t>
            </w:r>
          </w:p>
        </w:tc>
      </w:tr>
      <w:tr w:rsidR="005A066C" w:rsidRPr="006F52E0" w14:paraId="34F11B0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302766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6084E46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53BD401"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3412339"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3B297145"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20A67C7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2018</w:t>
            </w:r>
          </w:p>
        </w:tc>
        <w:tc>
          <w:tcPr>
            <w:tcW w:w="3301" w:type="pct"/>
            <w:tcBorders>
              <w:top w:val="nil"/>
              <w:left w:val="nil"/>
              <w:bottom w:val="single" w:sz="4" w:space="0" w:color="auto"/>
              <w:right w:val="single" w:sz="4" w:space="0" w:color="auto"/>
            </w:tcBorders>
            <w:shd w:val="clear" w:color="000000" w:fill="E2EFDA"/>
            <w:noWrap/>
            <w:hideMark/>
          </w:tcPr>
          <w:p w14:paraId="2E00A49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69B5F3EA"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045B3C6A"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4D660C3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FEB37D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Fires</w:t>
            </w:r>
          </w:p>
        </w:tc>
        <w:tc>
          <w:tcPr>
            <w:tcW w:w="3301" w:type="pct"/>
            <w:tcBorders>
              <w:top w:val="nil"/>
              <w:left w:val="nil"/>
              <w:bottom w:val="single" w:sz="4" w:space="0" w:color="auto"/>
              <w:right w:val="single" w:sz="4" w:space="0" w:color="auto"/>
            </w:tcBorders>
            <w:shd w:val="clear" w:color="auto" w:fill="auto"/>
            <w:noWrap/>
            <w:hideMark/>
          </w:tcPr>
          <w:p w14:paraId="3DC9E96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60CEEE4"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93550B5"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77299C72"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EEF795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25.09.18</w:t>
            </w:r>
          </w:p>
        </w:tc>
        <w:tc>
          <w:tcPr>
            <w:tcW w:w="3301" w:type="pct"/>
            <w:tcBorders>
              <w:top w:val="nil"/>
              <w:left w:val="nil"/>
              <w:bottom w:val="double" w:sz="6" w:space="0" w:color="auto"/>
              <w:right w:val="single" w:sz="4" w:space="0" w:color="auto"/>
            </w:tcBorders>
            <w:shd w:val="clear" w:color="auto" w:fill="auto"/>
            <w:noWrap/>
            <w:hideMark/>
          </w:tcPr>
          <w:p w14:paraId="240FC765" w14:textId="6863FDC5"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Engine room fire</w:t>
            </w:r>
            <w:r w:rsidR="00186C87" w:rsidRPr="006F52E0">
              <w:rPr>
                <w:rFonts w:eastAsia="Times New Roman" w:cs="Arial"/>
                <w:color w:val="000000"/>
                <w:sz w:val="12"/>
                <w:szCs w:val="12"/>
              </w:rPr>
              <w:t xml:space="preserve">.  </w:t>
            </w:r>
            <w:r w:rsidRPr="006F52E0">
              <w:rPr>
                <w:rFonts w:eastAsia="Times New Roman" w:cs="Arial"/>
                <w:color w:val="000000"/>
                <w:sz w:val="12"/>
                <w:szCs w:val="12"/>
              </w:rPr>
              <w:t>Extinguished</w:t>
            </w:r>
          </w:p>
        </w:tc>
        <w:tc>
          <w:tcPr>
            <w:tcW w:w="355" w:type="pct"/>
            <w:tcBorders>
              <w:top w:val="nil"/>
              <w:left w:val="nil"/>
              <w:bottom w:val="double" w:sz="6" w:space="0" w:color="auto"/>
              <w:right w:val="single" w:sz="4" w:space="0" w:color="auto"/>
            </w:tcBorders>
            <w:shd w:val="clear" w:color="auto" w:fill="auto"/>
            <w:noWrap/>
            <w:hideMark/>
          </w:tcPr>
          <w:p w14:paraId="0C6122A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057BBDB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CDDAD6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263BD8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Fires</w:t>
            </w:r>
          </w:p>
        </w:tc>
        <w:tc>
          <w:tcPr>
            <w:tcW w:w="3301" w:type="pct"/>
            <w:tcBorders>
              <w:top w:val="nil"/>
              <w:left w:val="nil"/>
              <w:bottom w:val="single" w:sz="4" w:space="0" w:color="auto"/>
              <w:right w:val="single" w:sz="4" w:space="0" w:color="auto"/>
            </w:tcBorders>
            <w:shd w:val="clear" w:color="auto" w:fill="auto"/>
            <w:noWrap/>
            <w:hideMark/>
          </w:tcPr>
          <w:p w14:paraId="17698330"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5DA77F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938388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5DAC0A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F51DC6C"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128208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180AA9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01D79E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DB1D3D1"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41E8F4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Technical</w:t>
            </w:r>
          </w:p>
        </w:tc>
        <w:tc>
          <w:tcPr>
            <w:tcW w:w="3301" w:type="pct"/>
            <w:tcBorders>
              <w:top w:val="nil"/>
              <w:left w:val="nil"/>
              <w:bottom w:val="single" w:sz="4" w:space="0" w:color="auto"/>
              <w:right w:val="single" w:sz="4" w:space="0" w:color="auto"/>
            </w:tcBorders>
            <w:shd w:val="clear" w:color="auto" w:fill="auto"/>
            <w:noWrap/>
            <w:hideMark/>
          </w:tcPr>
          <w:p w14:paraId="736C70B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22DCE7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257645B"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D97C37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A17F4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3.04.18</w:t>
            </w:r>
          </w:p>
        </w:tc>
        <w:tc>
          <w:tcPr>
            <w:tcW w:w="3301" w:type="pct"/>
            <w:tcBorders>
              <w:top w:val="nil"/>
              <w:left w:val="nil"/>
              <w:bottom w:val="single" w:sz="4" w:space="0" w:color="auto"/>
              <w:right w:val="single" w:sz="4" w:space="0" w:color="auto"/>
            </w:tcBorders>
            <w:shd w:val="clear" w:color="auto" w:fill="auto"/>
            <w:noWrap/>
            <w:hideMark/>
          </w:tcPr>
          <w:p w14:paraId="73FF814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Lack of electrical power/ no air conditioning/changes of itinerary</w:t>
            </w:r>
          </w:p>
        </w:tc>
        <w:tc>
          <w:tcPr>
            <w:tcW w:w="355" w:type="pct"/>
            <w:tcBorders>
              <w:top w:val="nil"/>
              <w:left w:val="nil"/>
              <w:bottom w:val="single" w:sz="4" w:space="0" w:color="auto"/>
              <w:right w:val="single" w:sz="4" w:space="0" w:color="auto"/>
            </w:tcBorders>
            <w:shd w:val="clear" w:color="auto" w:fill="auto"/>
            <w:noWrap/>
            <w:hideMark/>
          </w:tcPr>
          <w:p w14:paraId="2C0F17D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A139DC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B0DDC88" w14:textId="77777777" w:rsidTr="0088604B">
        <w:trPr>
          <w:trHeight w:val="85"/>
        </w:trPr>
        <w:tc>
          <w:tcPr>
            <w:tcW w:w="989" w:type="pct"/>
            <w:tcBorders>
              <w:top w:val="nil"/>
              <w:left w:val="single" w:sz="4" w:space="0" w:color="auto"/>
              <w:bottom w:val="nil"/>
              <w:right w:val="single" w:sz="4" w:space="0" w:color="auto"/>
            </w:tcBorders>
            <w:shd w:val="clear" w:color="auto" w:fill="auto"/>
            <w:noWrap/>
            <w:hideMark/>
          </w:tcPr>
          <w:p w14:paraId="02336C1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13.08.18</w:t>
            </w:r>
          </w:p>
        </w:tc>
        <w:tc>
          <w:tcPr>
            <w:tcW w:w="3301" w:type="pct"/>
            <w:tcBorders>
              <w:top w:val="nil"/>
              <w:left w:val="nil"/>
              <w:bottom w:val="nil"/>
              <w:right w:val="single" w:sz="4" w:space="0" w:color="auto"/>
            </w:tcBorders>
            <w:shd w:val="clear" w:color="auto" w:fill="auto"/>
            <w:noWrap/>
            <w:hideMark/>
          </w:tcPr>
          <w:p w14:paraId="09C6E52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Propulsion problems cause cancellation of Amber Cove call</w:t>
            </w:r>
          </w:p>
        </w:tc>
        <w:tc>
          <w:tcPr>
            <w:tcW w:w="355" w:type="pct"/>
            <w:tcBorders>
              <w:top w:val="nil"/>
              <w:left w:val="nil"/>
              <w:bottom w:val="single" w:sz="4" w:space="0" w:color="auto"/>
              <w:right w:val="single" w:sz="4" w:space="0" w:color="auto"/>
            </w:tcBorders>
            <w:shd w:val="clear" w:color="auto" w:fill="auto"/>
            <w:noWrap/>
            <w:hideMark/>
          </w:tcPr>
          <w:p w14:paraId="2E52F75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FE7CF7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F65A26D" w14:textId="77777777" w:rsidTr="0088604B">
        <w:trPr>
          <w:trHeight w:val="85"/>
        </w:trPr>
        <w:tc>
          <w:tcPr>
            <w:tcW w:w="989" w:type="pct"/>
            <w:tcBorders>
              <w:top w:val="single" w:sz="4" w:space="0" w:color="auto"/>
              <w:left w:val="single" w:sz="4" w:space="0" w:color="auto"/>
              <w:bottom w:val="nil"/>
              <w:right w:val="single" w:sz="4" w:space="0" w:color="auto"/>
            </w:tcBorders>
            <w:shd w:val="clear" w:color="auto" w:fill="auto"/>
            <w:noWrap/>
            <w:hideMark/>
          </w:tcPr>
          <w:p w14:paraId="1DD231A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8.09.18</w:t>
            </w:r>
          </w:p>
        </w:tc>
        <w:tc>
          <w:tcPr>
            <w:tcW w:w="3301" w:type="pct"/>
            <w:tcBorders>
              <w:top w:val="single" w:sz="4" w:space="0" w:color="auto"/>
              <w:left w:val="nil"/>
              <w:bottom w:val="nil"/>
              <w:right w:val="single" w:sz="4" w:space="0" w:color="auto"/>
            </w:tcBorders>
            <w:shd w:val="clear" w:color="auto" w:fill="auto"/>
            <w:noWrap/>
            <w:hideMark/>
          </w:tcPr>
          <w:p w14:paraId="23C7FB96" w14:textId="518BF0EE"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Power loss due cooling water problems</w:t>
            </w:r>
            <w:r w:rsidR="00186C87" w:rsidRPr="006F52E0">
              <w:rPr>
                <w:rFonts w:eastAsia="Times New Roman" w:cs="Arial"/>
                <w:color w:val="000000"/>
                <w:sz w:val="12"/>
                <w:szCs w:val="12"/>
              </w:rPr>
              <w:t xml:space="preserve">.  </w:t>
            </w:r>
            <w:r w:rsidRPr="006F52E0">
              <w:rPr>
                <w:rFonts w:eastAsia="Times New Roman" w:cs="Arial"/>
                <w:color w:val="000000"/>
                <w:sz w:val="12"/>
                <w:szCs w:val="12"/>
              </w:rPr>
              <w:t>On emergency power for 2 hours</w:t>
            </w:r>
          </w:p>
        </w:tc>
        <w:tc>
          <w:tcPr>
            <w:tcW w:w="355" w:type="pct"/>
            <w:tcBorders>
              <w:top w:val="nil"/>
              <w:left w:val="nil"/>
              <w:bottom w:val="single" w:sz="4" w:space="0" w:color="auto"/>
              <w:right w:val="single" w:sz="4" w:space="0" w:color="auto"/>
            </w:tcBorders>
            <w:shd w:val="clear" w:color="auto" w:fill="auto"/>
            <w:noWrap/>
            <w:hideMark/>
          </w:tcPr>
          <w:p w14:paraId="4A0B5F2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14DC40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2355EC86" w14:textId="77777777" w:rsidTr="0088604B">
        <w:trPr>
          <w:trHeight w:val="85"/>
        </w:trPr>
        <w:tc>
          <w:tcPr>
            <w:tcW w:w="989" w:type="pct"/>
            <w:tcBorders>
              <w:top w:val="single" w:sz="4" w:space="0" w:color="auto"/>
              <w:left w:val="single" w:sz="4" w:space="0" w:color="auto"/>
              <w:bottom w:val="nil"/>
              <w:right w:val="single" w:sz="4" w:space="0" w:color="auto"/>
            </w:tcBorders>
            <w:shd w:val="clear" w:color="auto" w:fill="auto"/>
            <w:noWrap/>
            <w:hideMark/>
          </w:tcPr>
          <w:p w14:paraId="4914E25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26.10.18</w:t>
            </w:r>
          </w:p>
        </w:tc>
        <w:tc>
          <w:tcPr>
            <w:tcW w:w="3301" w:type="pct"/>
            <w:tcBorders>
              <w:top w:val="single" w:sz="4" w:space="0" w:color="auto"/>
              <w:left w:val="nil"/>
              <w:bottom w:val="nil"/>
              <w:right w:val="single" w:sz="4" w:space="0" w:color="auto"/>
            </w:tcBorders>
            <w:shd w:val="clear" w:color="auto" w:fill="auto"/>
            <w:noWrap/>
            <w:hideMark/>
          </w:tcPr>
          <w:p w14:paraId="413B62D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Late departure San Juan due mechanical problems</w:t>
            </w:r>
          </w:p>
        </w:tc>
        <w:tc>
          <w:tcPr>
            <w:tcW w:w="355" w:type="pct"/>
            <w:tcBorders>
              <w:top w:val="nil"/>
              <w:left w:val="nil"/>
              <w:bottom w:val="single" w:sz="4" w:space="0" w:color="auto"/>
              <w:right w:val="single" w:sz="4" w:space="0" w:color="auto"/>
            </w:tcBorders>
            <w:shd w:val="clear" w:color="auto" w:fill="auto"/>
            <w:noWrap/>
            <w:hideMark/>
          </w:tcPr>
          <w:p w14:paraId="1E4CBAE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00AA60F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2E1976F" w14:textId="77777777" w:rsidTr="0088604B">
        <w:trPr>
          <w:trHeight w:val="85"/>
        </w:trPr>
        <w:tc>
          <w:tcPr>
            <w:tcW w:w="989" w:type="pct"/>
            <w:tcBorders>
              <w:top w:val="single" w:sz="4" w:space="0" w:color="auto"/>
              <w:left w:val="single" w:sz="4" w:space="0" w:color="auto"/>
              <w:bottom w:val="nil"/>
              <w:right w:val="single" w:sz="4" w:space="0" w:color="auto"/>
            </w:tcBorders>
            <w:shd w:val="clear" w:color="auto" w:fill="auto"/>
            <w:noWrap/>
            <w:hideMark/>
          </w:tcPr>
          <w:p w14:paraId="325F848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28.10.18</w:t>
            </w:r>
          </w:p>
        </w:tc>
        <w:tc>
          <w:tcPr>
            <w:tcW w:w="3301" w:type="pct"/>
            <w:tcBorders>
              <w:top w:val="single" w:sz="4" w:space="0" w:color="auto"/>
              <w:left w:val="nil"/>
              <w:bottom w:val="nil"/>
              <w:right w:val="single" w:sz="4" w:space="0" w:color="auto"/>
            </w:tcBorders>
            <w:shd w:val="clear" w:color="auto" w:fill="auto"/>
            <w:noWrap/>
            <w:hideMark/>
          </w:tcPr>
          <w:p w14:paraId="156C2F10" w14:textId="53B57012" w:rsidR="005A066C" w:rsidRPr="006F52E0" w:rsidRDefault="0088604B" w:rsidP="0088604B">
            <w:pPr>
              <w:jc w:val="left"/>
              <w:rPr>
                <w:rFonts w:eastAsia="Times New Roman" w:cs="Arial"/>
                <w:color w:val="000000"/>
                <w:sz w:val="12"/>
                <w:szCs w:val="12"/>
              </w:rPr>
            </w:pPr>
            <w:r w:rsidRPr="006F52E0">
              <w:rPr>
                <w:rFonts w:eastAsia="Times New Roman" w:cs="Arial"/>
                <w:color w:val="000000"/>
                <w:sz w:val="12"/>
                <w:szCs w:val="12"/>
              </w:rPr>
              <w:t>Stabilizer</w:t>
            </w:r>
            <w:r w:rsidR="005A066C" w:rsidRPr="006F52E0">
              <w:rPr>
                <w:rFonts w:eastAsia="Times New Roman" w:cs="Arial"/>
                <w:color w:val="000000"/>
                <w:sz w:val="12"/>
                <w:szCs w:val="12"/>
              </w:rPr>
              <w:t xml:space="preserve"> damage causes unscheduled inspection call at Vigo</w:t>
            </w:r>
          </w:p>
        </w:tc>
        <w:tc>
          <w:tcPr>
            <w:tcW w:w="355" w:type="pct"/>
            <w:tcBorders>
              <w:top w:val="nil"/>
              <w:left w:val="nil"/>
              <w:bottom w:val="single" w:sz="4" w:space="0" w:color="auto"/>
              <w:right w:val="single" w:sz="4" w:space="0" w:color="auto"/>
            </w:tcBorders>
            <w:shd w:val="clear" w:color="auto" w:fill="auto"/>
            <w:noWrap/>
            <w:hideMark/>
          </w:tcPr>
          <w:p w14:paraId="725625E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DF81F9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732AA047" w14:textId="77777777" w:rsidTr="0088604B">
        <w:trPr>
          <w:trHeight w:val="85"/>
        </w:trPr>
        <w:tc>
          <w:tcPr>
            <w:tcW w:w="989" w:type="pct"/>
            <w:tcBorders>
              <w:top w:val="single" w:sz="4" w:space="0" w:color="auto"/>
              <w:left w:val="single" w:sz="4" w:space="0" w:color="auto"/>
              <w:bottom w:val="double" w:sz="6" w:space="0" w:color="auto"/>
              <w:right w:val="single" w:sz="4" w:space="0" w:color="auto"/>
            </w:tcBorders>
            <w:shd w:val="clear" w:color="auto" w:fill="auto"/>
            <w:noWrap/>
            <w:hideMark/>
          </w:tcPr>
          <w:p w14:paraId="037B6F9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24.11.18</w:t>
            </w:r>
          </w:p>
        </w:tc>
        <w:tc>
          <w:tcPr>
            <w:tcW w:w="3301" w:type="pct"/>
            <w:tcBorders>
              <w:top w:val="single" w:sz="4" w:space="0" w:color="auto"/>
              <w:left w:val="nil"/>
              <w:bottom w:val="double" w:sz="6" w:space="0" w:color="auto"/>
              <w:right w:val="single" w:sz="4" w:space="0" w:color="auto"/>
            </w:tcBorders>
            <w:shd w:val="clear" w:color="auto" w:fill="auto"/>
            <w:noWrap/>
            <w:hideMark/>
          </w:tcPr>
          <w:p w14:paraId="3174CDC5"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Delay to arrival due propulsion problems</w:t>
            </w:r>
          </w:p>
        </w:tc>
        <w:tc>
          <w:tcPr>
            <w:tcW w:w="355" w:type="pct"/>
            <w:tcBorders>
              <w:top w:val="nil"/>
              <w:left w:val="nil"/>
              <w:bottom w:val="double" w:sz="6" w:space="0" w:color="auto"/>
              <w:right w:val="single" w:sz="4" w:space="0" w:color="auto"/>
            </w:tcBorders>
            <w:shd w:val="clear" w:color="auto" w:fill="auto"/>
            <w:noWrap/>
            <w:hideMark/>
          </w:tcPr>
          <w:p w14:paraId="6906D73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467AE18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F4D372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553B263"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Technical</w:t>
            </w:r>
          </w:p>
        </w:tc>
        <w:tc>
          <w:tcPr>
            <w:tcW w:w="3301" w:type="pct"/>
            <w:tcBorders>
              <w:top w:val="nil"/>
              <w:left w:val="nil"/>
              <w:bottom w:val="single" w:sz="4" w:space="0" w:color="auto"/>
              <w:right w:val="single" w:sz="4" w:space="0" w:color="auto"/>
            </w:tcBorders>
            <w:shd w:val="clear" w:color="auto" w:fill="auto"/>
            <w:noWrap/>
            <w:hideMark/>
          </w:tcPr>
          <w:p w14:paraId="36EF5DB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7EA7EC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6</w:t>
            </w:r>
          </w:p>
        </w:tc>
        <w:tc>
          <w:tcPr>
            <w:tcW w:w="355" w:type="pct"/>
            <w:tcBorders>
              <w:top w:val="nil"/>
              <w:left w:val="nil"/>
              <w:bottom w:val="single" w:sz="4" w:space="0" w:color="auto"/>
              <w:right w:val="single" w:sz="4" w:space="0" w:color="auto"/>
            </w:tcBorders>
            <w:shd w:val="clear" w:color="auto" w:fill="auto"/>
            <w:noWrap/>
            <w:hideMark/>
          </w:tcPr>
          <w:p w14:paraId="1A0EA7E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BD4BC78"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04A4112"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0BAEF7D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2673565"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C783D4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3A3FB3F4"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B4F06FB"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Stranding or Grounding</w:t>
            </w:r>
          </w:p>
        </w:tc>
        <w:tc>
          <w:tcPr>
            <w:tcW w:w="3301" w:type="pct"/>
            <w:tcBorders>
              <w:top w:val="nil"/>
              <w:left w:val="nil"/>
              <w:bottom w:val="single" w:sz="4" w:space="0" w:color="auto"/>
              <w:right w:val="single" w:sz="4" w:space="0" w:color="auto"/>
            </w:tcBorders>
            <w:shd w:val="clear" w:color="auto" w:fill="auto"/>
            <w:noWrap/>
            <w:hideMark/>
          </w:tcPr>
          <w:p w14:paraId="21CBBEA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05DBCB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71CE31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29B48FA"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38E77AF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24.08.18</w:t>
            </w:r>
          </w:p>
        </w:tc>
        <w:tc>
          <w:tcPr>
            <w:tcW w:w="3301" w:type="pct"/>
            <w:tcBorders>
              <w:top w:val="nil"/>
              <w:left w:val="nil"/>
              <w:bottom w:val="double" w:sz="6" w:space="0" w:color="auto"/>
              <w:right w:val="single" w:sz="4" w:space="0" w:color="auto"/>
            </w:tcBorders>
            <w:shd w:val="clear" w:color="auto" w:fill="auto"/>
            <w:noWrap/>
            <w:hideMark/>
          </w:tcPr>
          <w:p w14:paraId="23665CE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Grounded and later refloated in Arctic region</w:t>
            </w:r>
          </w:p>
        </w:tc>
        <w:tc>
          <w:tcPr>
            <w:tcW w:w="355" w:type="pct"/>
            <w:tcBorders>
              <w:top w:val="nil"/>
              <w:left w:val="nil"/>
              <w:bottom w:val="double" w:sz="6" w:space="0" w:color="auto"/>
              <w:right w:val="single" w:sz="4" w:space="0" w:color="auto"/>
            </w:tcBorders>
            <w:shd w:val="clear" w:color="auto" w:fill="auto"/>
            <w:noWrap/>
            <w:hideMark/>
          </w:tcPr>
          <w:p w14:paraId="2907FD9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329754C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F618651" w14:textId="77777777" w:rsidTr="0088604B">
        <w:trPr>
          <w:trHeight w:val="85"/>
        </w:trPr>
        <w:tc>
          <w:tcPr>
            <w:tcW w:w="989" w:type="pct"/>
            <w:tcBorders>
              <w:top w:val="nil"/>
              <w:left w:val="single" w:sz="4" w:space="0" w:color="auto"/>
              <w:bottom w:val="nil"/>
              <w:right w:val="single" w:sz="4" w:space="0" w:color="auto"/>
            </w:tcBorders>
            <w:shd w:val="clear" w:color="auto" w:fill="auto"/>
            <w:noWrap/>
            <w:hideMark/>
          </w:tcPr>
          <w:p w14:paraId="4A4B88F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Grounding or Stranding</w:t>
            </w:r>
          </w:p>
        </w:tc>
        <w:tc>
          <w:tcPr>
            <w:tcW w:w="3301" w:type="pct"/>
            <w:tcBorders>
              <w:top w:val="nil"/>
              <w:left w:val="nil"/>
              <w:bottom w:val="nil"/>
              <w:right w:val="single" w:sz="4" w:space="0" w:color="auto"/>
            </w:tcBorders>
            <w:shd w:val="clear" w:color="auto" w:fill="auto"/>
            <w:noWrap/>
            <w:hideMark/>
          </w:tcPr>
          <w:p w14:paraId="4ED360F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E3B1A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5C7854F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5289CA2"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2B6A967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single" w:sz="4" w:space="0" w:color="auto"/>
              <w:left w:val="nil"/>
              <w:bottom w:val="single" w:sz="4" w:space="0" w:color="auto"/>
              <w:right w:val="single" w:sz="4" w:space="0" w:color="auto"/>
            </w:tcBorders>
            <w:shd w:val="clear" w:color="auto" w:fill="auto"/>
            <w:noWrap/>
            <w:hideMark/>
          </w:tcPr>
          <w:p w14:paraId="331A055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84B3BA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93C9B8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2766B29B"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720DCAF7"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Storm or Rogue Wave</w:t>
            </w:r>
          </w:p>
        </w:tc>
        <w:tc>
          <w:tcPr>
            <w:tcW w:w="3301" w:type="pct"/>
            <w:tcBorders>
              <w:top w:val="nil"/>
              <w:left w:val="nil"/>
              <w:bottom w:val="single" w:sz="4" w:space="0" w:color="auto"/>
              <w:right w:val="single" w:sz="4" w:space="0" w:color="auto"/>
            </w:tcBorders>
            <w:shd w:val="clear" w:color="auto" w:fill="auto"/>
            <w:noWrap/>
            <w:hideMark/>
          </w:tcPr>
          <w:p w14:paraId="163056F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7846D6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0E672E4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C0FAD17"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9DEBE3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21.02.18</w:t>
            </w:r>
          </w:p>
        </w:tc>
        <w:tc>
          <w:tcPr>
            <w:tcW w:w="3301" w:type="pct"/>
            <w:tcBorders>
              <w:top w:val="nil"/>
              <w:left w:val="nil"/>
              <w:bottom w:val="single" w:sz="4" w:space="0" w:color="auto"/>
              <w:right w:val="single" w:sz="4" w:space="0" w:color="auto"/>
            </w:tcBorders>
            <w:shd w:val="clear" w:color="auto" w:fill="auto"/>
            <w:noWrap/>
            <w:hideMark/>
          </w:tcPr>
          <w:p w14:paraId="61346958"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Blown onto pier in Melbourne/ held off by tugs</w:t>
            </w:r>
          </w:p>
        </w:tc>
        <w:tc>
          <w:tcPr>
            <w:tcW w:w="355" w:type="pct"/>
            <w:tcBorders>
              <w:top w:val="nil"/>
              <w:left w:val="nil"/>
              <w:bottom w:val="single" w:sz="4" w:space="0" w:color="auto"/>
              <w:right w:val="single" w:sz="4" w:space="0" w:color="auto"/>
            </w:tcBorders>
            <w:shd w:val="clear" w:color="auto" w:fill="auto"/>
            <w:noWrap/>
            <w:hideMark/>
          </w:tcPr>
          <w:p w14:paraId="32BA509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30B2F28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42C589B5"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6070291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31.03.18</w:t>
            </w:r>
          </w:p>
        </w:tc>
        <w:tc>
          <w:tcPr>
            <w:tcW w:w="3301" w:type="pct"/>
            <w:tcBorders>
              <w:top w:val="nil"/>
              <w:left w:val="nil"/>
              <w:bottom w:val="double" w:sz="6" w:space="0" w:color="auto"/>
              <w:right w:val="single" w:sz="4" w:space="0" w:color="auto"/>
            </w:tcBorders>
            <w:shd w:val="clear" w:color="auto" w:fill="auto"/>
            <w:noWrap/>
            <w:hideMark/>
          </w:tcPr>
          <w:p w14:paraId="49E53A1C" w14:textId="7F0100A0"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Broke free from moorings in </w:t>
            </w:r>
            <w:r w:rsidR="0088604B" w:rsidRPr="006F52E0">
              <w:rPr>
                <w:rFonts w:eastAsia="Times New Roman" w:cs="Arial"/>
                <w:color w:val="000000"/>
                <w:sz w:val="12"/>
                <w:szCs w:val="12"/>
              </w:rPr>
              <w:t>Civitavecchia</w:t>
            </w:r>
            <w:r w:rsidRPr="006F52E0">
              <w:rPr>
                <w:rFonts w:eastAsia="Times New Roman" w:cs="Arial"/>
                <w:color w:val="000000"/>
                <w:sz w:val="12"/>
                <w:szCs w:val="12"/>
              </w:rPr>
              <w:t xml:space="preserve"> due to high winds.</w:t>
            </w:r>
          </w:p>
        </w:tc>
        <w:tc>
          <w:tcPr>
            <w:tcW w:w="355" w:type="pct"/>
            <w:tcBorders>
              <w:top w:val="nil"/>
              <w:left w:val="nil"/>
              <w:bottom w:val="double" w:sz="6" w:space="0" w:color="auto"/>
              <w:right w:val="single" w:sz="4" w:space="0" w:color="auto"/>
            </w:tcBorders>
            <w:shd w:val="clear" w:color="auto" w:fill="auto"/>
            <w:noWrap/>
            <w:hideMark/>
          </w:tcPr>
          <w:p w14:paraId="79F32D7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0123502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3CDDA5D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F40B36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Storm or Rogue Wave</w:t>
            </w:r>
          </w:p>
        </w:tc>
        <w:tc>
          <w:tcPr>
            <w:tcW w:w="3301" w:type="pct"/>
            <w:tcBorders>
              <w:top w:val="nil"/>
              <w:left w:val="nil"/>
              <w:bottom w:val="single" w:sz="4" w:space="0" w:color="auto"/>
              <w:right w:val="single" w:sz="4" w:space="0" w:color="auto"/>
            </w:tcBorders>
            <w:shd w:val="clear" w:color="auto" w:fill="auto"/>
            <w:noWrap/>
            <w:hideMark/>
          </w:tcPr>
          <w:p w14:paraId="60305D9F"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A8494B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2</w:t>
            </w:r>
          </w:p>
        </w:tc>
        <w:tc>
          <w:tcPr>
            <w:tcW w:w="355" w:type="pct"/>
            <w:tcBorders>
              <w:top w:val="nil"/>
              <w:left w:val="nil"/>
              <w:bottom w:val="single" w:sz="4" w:space="0" w:color="auto"/>
              <w:right w:val="single" w:sz="4" w:space="0" w:color="auto"/>
            </w:tcBorders>
            <w:shd w:val="clear" w:color="auto" w:fill="auto"/>
            <w:noWrap/>
            <w:hideMark/>
          </w:tcPr>
          <w:p w14:paraId="0B4A4FA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D04F920"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E2FCE1F"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2B034AC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3857E9F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1FB77B6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64E759AC"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22D62601"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Collision or Allision</w:t>
            </w:r>
          </w:p>
        </w:tc>
        <w:tc>
          <w:tcPr>
            <w:tcW w:w="3301" w:type="pct"/>
            <w:tcBorders>
              <w:top w:val="nil"/>
              <w:left w:val="nil"/>
              <w:bottom w:val="single" w:sz="4" w:space="0" w:color="auto"/>
              <w:right w:val="single" w:sz="4" w:space="0" w:color="auto"/>
            </w:tcBorders>
            <w:shd w:val="clear" w:color="auto" w:fill="auto"/>
            <w:noWrap/>
            <w:hideMark/>
          </w:tcPr>
          <w:p w14:paraId="0C7CC4FD"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99DE27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905F72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DF5E9FE"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A6818C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12.01.18</w:t>
            </w:r>
          </w:p>
        </w:tc>
        <w:tc>
          <w:tcPr>
            <w:tcW w:w="3301" w:type="pct"/>
            <w:tcBorders>
              <w:top w:val="nil"/>
              <w:left w:val="nil"/>
              <w:bottom w:val="single" w:sz="4" w:space="0" w:color="auto"/>
              <w:right w:val="single" w:sz="4" w:space="0" w:color="auto"/>
            </w:tcBorders>
            <w:shd w:val="clear" w:color="auto" w:fill="auto"/>
            <w:noWrap/>
            <w:hideMark/>
          </w:tcPr>
          <w:p w14:paraId="268AE5A8" w14:textId="1A08D57D"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Collision with ferry fantastic in Barcelona</w:t>
            </w:r>
            <w:r w:rsidR="00186C87" w:rsidRPr="006F52E0">
              <w:rPr>
                <w:rFonts w:eastAsia="Times New Roman" w:cs="Arial"/>
                <w:color w:val="000000"/>
                <w:sz w:val="12"/>
                <w:szCs w:val="12"/>
              </w:rPr>
              <w:t xml:space="preserve">.  </w:t>
            </w:r>
            <w:r w:rsidRPr="006F52E0">
              <w:rPr>
                <w:rFonts w:eastAsia="Times New Roman" w:cs="Arial"/>
                <w:color w:val="000000"/>
                <w:sz w:val="12"/>
                <w:szCs w:val="12"/>
              </w:rPr>
              <w:t>Ferry appeared to have lost power</w:t>
            </w:r>
          </w:p>
        </w:tc>
        <w:tc>
          <w:tcPr>
            <w:tcW w:w="355" w:type="pct"/>
            <w:tcBorders>
              <w:top w:val="nil"/>
              <w:left w:val="nil"/>
              <w:bottom w:val="single" w:sz="4" w:space="0" w:color="auto"/>
              <w:right w:val="single" w:sz="4" w:space="0" w:color="auto"/>
            </w:tcBorders>
            <w:shd w:val="clear" w:color="auto" w:fill="auto"/>
            <w:noWrap/>
            <w:hideMark/>
          </w:tcPr>
          <w:p w14:paraId="3999185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41470E21"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1783313"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3E1EA597"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10.2.18</w:t>
            </w:r>
          </w:p>
        </w:tc>
        <w:tc>
          <w:tcPr>
            <w:tcW w:w="3301" w:type="pct"/>
            <w:tcBorders>
              <w:top w:val="nil"/>
              <w:left w:val="nil"/>
              <w:bottom w:val="single" w:sz="4" w:space="0" w:color="auto"/>
              <w:right w:val="single" w:sz="4" w:space="0" w:color="auto"/>
            </w:tcBorders>
            <w:shd w:val="clear" w:color="auto" w:fill="auto"/>
            <w:noWrap/>
            <w:hideMark/>
          </w:tcPr>
          <w:p w14:paraId="38C37669" w14:textId="77777777" w:rsidR="005A066C" w:rsidRPr="006F52E0" w:rsidRDefault="005A066C" w:rsidP="0088604B">
            <w:pPr>
              <w:jc w:val="left"/>
              <w:rPr>
                <w:rFonts w:eastAsia="Times New Roman" w:cs="Arial"/>
                <w:color w:val="000000"/>
                <w:sz w:val="12"/>
                <w:szCs w:val="12"/>
              </w:rPr>
            </w:pPr>
            <w:proofErr w:type="spellStart"/>
            <w:r w:rsidRPr="006F52E0">
              <w:rPr>
                <w:rFonts w:eastAsia="Times New Roman" w:cs="Arial"/>
                <w:color w:val="000000"/>
                <w:sz w:val="12"/>
                <w:szCs w:val="12"/>
              </w:rPr>
              <w:t>Alided</w:t>
            </w:r>
            <w:proofErr w:type="spellEnd"/>
            <w:r w:rsidRPr="006F52E0">
              <w:rPr>
                <w:rFonts w:eastAsia="Times New Roman" w:cs="Arial"/>
                <w:color w:val="000000"/>
                <w:sz w:val="12"/>
                <w:szCs w:val="12"/>
              </w:rPr>
              <w:t xml:space="preserve"> with pier whilst docking Rotan, Honduras</w:t>
            </w:r>
          </w:p>
        </w:tc>
        <w:tc>
          <w:tcPr>
            <w:tcW w:w="355" w:type="pct"/>
            <w:tcBorders>
              <w:top w:val="nil"/>
              <w:left w:val="nil"/>
              <w:bottom w:val="single" w:sz="4" w:space="0" w:color="auto"/>
              <w:right w:val="single" w:sz="4" w:space="0" w:color="auto"/>
            </w:tcBorders>
            <w:shd w:val="clear" w:color="auto" w:fill="auto"/>
            <w:noWrap/>
            <w:hideMark/>
          </w:tcPr>
          <w:p w14:paraId="3DA26AD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AE9AC00"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1E960C76" w14:textId="77777777" w:rsidTr="0088604B">
        <w:trPr>
          <w:trHeight w:val="85"/>
        </w:trPr>
        <w:tc>
          <w:tcPr>
            <w:tcW w:w="989" w:type="pct"/>
            <w:tcBorders>
              <w:top w:val="nil"/>
              <w:left w:val="single" w:sz="4" w:space="0" w:color="auto"/>
              <w:bottom w:val="nil"/>
              <w:right w:val="single" w:sz="4" w:space="0" w:color="auto"/>
            </w:tcBorders>
            <w:shd w:val="clear" w:color="auto" w:fill="auto"/>
            <w:noWrap/>
            <w:hideMark/>
          </w:tcPr>
          <w:p w14:paraId="4B4C26C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10.04.18</w:t>
            </w:r>
          </w:p>
        </w:tc>
        <w:tc>
          <w:tcPr>
            <w:tcW w:w="3301" w:type="pct"/>
            <w:tcBorders>
              <w:top w:val="nil"/>
              <w:left w:val="nil"/>
              <w:bottom w:val="nil"/>
              <w:right w:val="single" w:sz="4" w:space="0" w:color="auto"/>
            </w:tcBorders>
            <w:shd w:val="clear" w:color="auto" w:fill="auto"/>
            <w:noWrap/>
            <w:hideMark/>
          </w:tcPr>
          <w:p w14:paraId="4378C06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Allision with pier in Roatan</w:t>
            </w:r>
          </w:p>
        </w:tc>
        <w:tc>
          <w:tcPr>
            <w:tcW w:w="355" w:type="pct"/>
            <w:tcBorders>
              <w:top w:val="nil"/>
              <w:left w:val="nil"/>
              <w:bottom w:val="single" w:sz="4" w:space="0" w:color="auto"/>
              <w:right w:val="single" w:sz="4" w:space="0" w:color="auto"/>
            </w:tcBorders>
            <w:shd w:val="clear" w:color="auto" w:fill="auto"/>
            <w:noWrap/>
            <w:hideMark/>
          </w:tcPr>
          <w:p w14:paraId="0A7A82B8"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18F5890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5C10422B" w14:textId="77777777" w:rsidTr="0088604B">
        <w:trPr>
          <w:trHeight w:val="85"/>
        </w:trPr>
        <w:tc>
          <w:tcPr>
            <w:tcW w:w="989" w:type="pct"/>
            <w:tcBorders>
              <w:top w:val="single" w:sz="4" w:space="0" w:color="auto"/>
              <w:left w:val="single" w:sz="4" w:space="0" w:color="auto"/>
              <w:bottom w:val="double" w:sz="6" w:space="0" w:color="auto"/>
              <w:right w:val="single" w:sz="4" w:space="0" w:color="auto"/>
            </w:tcBorders>
            <w:shd w:val="clear" w:color="auto" w:fill="auto"/>
            <w:noWrap/>
            <w:hideMark/>
          </w:tcPr>
          <w:p w14:paraId="7D68D29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30.08.18</w:t>
            </w:r>
          </w:p>
        </w:tc>
        <w:tc>
          <w:tcPr>
            <w:tcW w:w="3301" w:type="pct"/>
            <w:tcBorders>
              <w:top w:val="single" w:sz="4" w:space="0" w:color="auto"/>
              <w:left w:val="nil"/>
              <w:bottom w:val="double" w:sz="6" w:space="0" w:color="auto"/>
              <w:right w:val="single" w:sz="4" w:space="0" w:color="auto"/>
            </w:tcBorders>
            <w:shd w:val="clear" w:color="auto" w:fill="auto"/>
            <w:noWrap/>
            <w:hideMark/>
          </w:tcPr>
          <w:p w14:paraId="396324B9"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xml:space="preserve">Collided with yachts when entering Dartmouth </w:t>
            </w:r>
            <w:proofErr w:type="spellStart"/>
            <w:r w:rsidRPr="006F52E0">
              <w:rPr>
                <w:rFonts w:eastAsia="Times New Roman" w:cs="Arial"/>
                <w:color w:val="000000"/>
                <w:sz w:val="12"/>
                <w:szCs w:val="12"/>
              </w:rPr>
              <w:t>Harbour</w:t>
            </w:r>
            <w:proofErr w:type="spellEnd"/>
            <w:r w:rsidRPr="006F52E0">
              <w:rPr>
                <w:rFonts w:eastAsia="Times New Roman" w:cs="Arial"/>
                <w:color w:val="000000"/>
                <w:sz w:val="12"/>
                <w:szCs w:val="12"/>
              </w:rPr>
              <w:t>, UK</w:t>
            </w:r>
          </w:p>
        </w:tc>
        <w:tc>
          <w:tcPr>
            <w:tcW w:w="355" w:type="pct"/>
            <w:tcBorders>
              <w:top w:val="nil"/>
              <w:left w:val="nil"/>
              <w:bottom w:val="double" w:sz="6" w:space="0" w:color="auto"/>
              <w:right w:val="single" w:sz="4" w:space="0" w:color="auto"/>
            </w:tcBorders>
            <w:shd w:val="clear" w:color="auto" w:fill="auto"/>
            <w:noWrap/>
            <w:hideMark/>
          </w:tcPr>
          <w:p w14:paraId="2B84A673"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1AF24A12"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632797E5" w14:textId="77777777" w:rsidTr="0088604B">
        <w:trPr>
          <w:trHeight w:val="85"/>
        </w:trPr>
        <w:tc>
          <w:tcPr>
            <w:tcW w:w="989" w:type="pct"/>
            <w:tcBorders>
              <w:top w:val="nil"/>
              <w:left w:val="single" w:sz="4" w:space="0" w:color="auto"/>
              <w:bottom w:val="nil"/>
              <w:right w:val="single" w:sz="4" w:space="0" w:color="auto"/>
            </w:tcBorders>
            <w:shd w:val="clear" w:color="auto" w:fill="auto"/>
            <w:noWrap/>
            <w:hideMark/>
          </w:tcPr>
          <w:p w14:paraId="76C75D36" w14:textId="60606E12"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Collision or Allision</w:t>
            </w:r>
          </w:p>
        </w:tc>
        <w:tc>
          <w:tcPr>
            <w:tcW w:w="3301" w:type="pct"/>
            <w:tcBorders>
              <w:top w:val="nil"/>
              <w:left w:val="nil"/>
              <w:bottom w:val="nil"/>
              <w:right w:val="single" w:sz="4" w:space="0" w:color="auto"/>
            </w:tcBorders>
            <w:shd w:val="clear" w:color="auto" w:fill="auto"/>
            <w:noWrap/>
            <w:hideMark/>
          </w:tcPr>
          <w:p w14:paraId="594FC88B"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4CD53EF"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4</w:t>
            </w:r>
          </w:p>
        </w:tc>
        <w:tc>
          <w:tcPr>
            <w:tcW w:w="355" w:type="pct"/>
            <w:tcBorders>
              <w:top w:val="nil"/>
              <w:left w:val="nil"/>
              <w:bottom w:val="single" w:sz="4" w:space="0" w:color="auto"/>
              <w:right w:val="single" w:sz="4" w:space="0" w:color="auto"/>
            </w:tcBorders>
            <w:shd w:val="clear" w:color="auto" w:fill="auto"/>
            <w:noWrap/>
            <w:hideMark/>
          </w:tcPr>
          <w:p w14:paraId="3419F70E"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0</w:t>
            </w:r>
          </w:p>
        </w:tc>
      </w:tr>
      <w:tr w:rsidR="005A066C" w:rsidRPr="006F52E0" w14:paraId="0D2EFB4A" w14:textId="77777777" w:rsidTr="0088604B">
        <w:trPr>
          <w:trHeight w:val="85"/>
        </w:trPr>
        <w:tc>
          <w:tcPr>
            <w:tcW w:w="989" w:type="pct"/>
            <w:tcBorders>
              <w:top w:val="single" w:sz="4" w:space="0" w:color="auto"/>
              <w:left w:val="single" w:sz="4" w:space="0" w:color="auto"/>
              <w:bottom w:val="nil"/>
              <w:right w:val="single" w:sz="4" w:space="0" w:color="auto"/>
            </w:tcBorders>
            <w:shd w:val="clear" w:color="auto" w:fill="auto"/>
            <w:noWrap/>
            <w:hideMark/>
          </w:tcPr>
          <w:p w14:paraId="00FB14CC"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single" w:sz="4" w:space="0" w:color="auto"/>
              <w:left w:val="nil"/>
              <w:bottom w:val="nil"/>
              <w:right w:val="single" w:sz="4" w:space="0" w:color="auto"/>
            </w:tcBorders>
            <w:shd w:val="clear" w:color="auto" w:fill="auto"/>
            <w:noWrap/>
            <w:hideMark/>
          </w:tcPr>
          <w:p w14:paraId="3B59791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287AD9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5A1C5D2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7CF4BDC1" w14:textId="77777777" w:rsidTr="0088604B">
        <w:trPr>
          <w:trHeight w:val="85"/>
        </w:trPr>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14:paraId="5E6AEFFE"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Other Incidents</w:t>
            </w:r>
          </w:p>
        </w:tc>
        <w:tc>
          <w:tcPr>
            <w:tcW w:w="3301" w:type="pct"/>
            <w:tcBorders>
              <w:top w:val="single" w:sz="4" w:space="0" w:color="auto"/>
              <w:left w:val="nil"/>
              <w:bottom w:val="single" w:sz="4" w:space="0" w:color="auto"/>
              <w:right w:val="single" w:sz="4" w:space="0" w:color="auto"/>
            </w:tcBorders>
            <w:shd w:val="clear" w:color="auto" w:fill="auto"/>
            <w:noWrap/>
            <w:hideMark/>
          </w:tcPr>
          <w:p w14:paraId="4785C04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12D8DC6"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BA4D10C"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45D551D" w14:textId="77777777" w:rsidTr="0088604B">
        <w:trPr>
          <w:trHeight w:val="85"/>
        </w:trPr>
        <w:tc>
          <w:tcPr>
            <w:tcW w:w="989" w:type="pct"/>
            <w:tcBorders>
              <w:top w:val="nil"/>
              <w:left w:val="single" w:sz="4" w:space="0" w:color="auto"/>
              <w:bottom w:val="double" w:sz="6" w:space="0" w:color="auto"/>
              <w:right w:val="single" w:sz="4" w:space="0" w:color="auto"/>
            </w:tcBorders>
            <w:shd w:val="clear" w:color="auto" w:fill="auto"/>
            <w:noWrap/>
            <w:hideMark/>
          </w:tcPr>
          <w:p w14:paraId="542093D1"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5.01.18</w:t>
            </w:r>
          </w:p>
        </w:tc>
        <w:tc>
          <w:tcPr>
            <w:tcW w:w="3301" w:type="pct"/>
            <w:tcBorders>
              <w:top w:val="nil"/>
              <w:left w:val="nil"/>
              <w:bottom w:val="double" w:sz="6" w:space="0" w:color="auto"/>
              <w:right w:val="single" w:sz="4" w:space="0" w:color="auto"/>
            </w:tcBorders>
            <w:shd w:val="clear" w:color="auto" w:fill="auto"/>
            <w:noWrap/>
            <w:hideMark/>
          </w:tcPr>
          <w:p w14:paraId="00D398C3"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Lifeboat fall failure whilst alongside in Azores</w:t>
            </w:r>
          </w:p>
        </w:tc>
        <w:tc>
          <w:tcPr>
            <w:tcW w:w="355" w:type="pct"/>
            <w:tcBorders>
              <w:top w:val="nil"/>
              <w:left w:val="nil"/>
              <w:bottom w:val="double" w:sz="6" w:space="0" w:color="auto"/>
              <w:right w:val="single" w:sz="4" w:space="0" w:color="auto"/>
            </w:tcBorders>
            <w:shd w:val="clear" w:color="auto" w:fill="auto"/>
            <w:noWrap/>
            <w:hideMark/>
          </w:tcPr>
          <w:p w14:paraId="5098308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double" w:sz="6" w:space="0" w:color="auto"/>
              <w:right w:val="single" w:sz="4" w:space="0" w:color="auto"/>
            </w:tcBorders>
            <w:shd w:val="clear" w:color="auto" w:fill="auto"/>
            <w:noWrap/>
            <w:hideMark/>
          </w:tcPr>
          <w:p w14:paraId="798A9404"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r>
      <w:tr w:rsidR="005A066C" w:rsidRPr="006F52E0" w14:paraId="21DA15B9"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1B971686"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Other Incidents</w:t>
            </w:r>
          </w:p>
        </w:tc>
        <w:tc>
          <w:tcPr>
            <w:tcW w:w="3301" w:type="pct"/>
            <w:tcBorders>
              <w:top w:val="nil"/>
              <w:left w:val="nil"/>
              <w:bottom w:val="single" w:sz="4" w:space="0" w:color="auto"/>
              <w:right w:val="single" w:sz="4" w:space="0" w:color="auto"/>
            </w:tcBorders>
            <w:shd w:val="clear" w:color="auto" w:fill="auto"/>
            <w:noWrap/>
            <w:hideMark/>
          </w:tcPr>
          <w:p w14:paraId="0E47D61E"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74EE02A7"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c>
          <w:tcPr>
            <w:tcW w:w="355" w:type="pct"/>
            <w:tcBorders>
              <w:top w:val="nil"/>
              <w:left w:val="nil"/>
              <w:bottom w:val="single" w:sz="4" w:space="0" w:color="auto"/>
              <w:right w:val="single" w:sz="4" w:space="0" w:color="auto"/>
            </w:tcBorders>
            <w:shd w:val="clear" w:color="auto" w:fill="auto"/>
            <w:noWrap/>
            <w:hideMark/>
          </w:tcPr>
          <w:p w14:paraId="69E8C4FD"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1</w:t>
            </w:r>
          </w:p>
        </w:tc>
      </w:tr>
      <w:tr w:rsidR="005A066C" w:rsidRPr="006F52E0" w14:paraId="0A5FDC56"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6801EB1"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3C2646E4"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37A6375"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2946560C"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 </w:t>
            </w:r>
          </w:p>
        </w:tc>
      </w:tr>
      <w:tr w:rsidR="005A066C" w:rsidRPr="006F52E0" w14:paraId="3F703B0B"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1A9477C8"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2018</w:t>
            </w:r>
          </w:p>
        </w:tc>
        <w:tc>
          <w:tcPr>
            <w:tcW w:w="3301" w:type="pct"/>
            <w:tcBorders>
              <w:top w:val="nil"/>
              <w:left w:val="nil"/>
              <w:bottom w:val="single" w:sz="4" w:space="0" w:color="auto"/>
              <w:right w:val="single" w:sz="4" w:space="0" w:color="auto"/>
            </w:tcBorders>
            <w:shd w:val="clear" w:color="000000" w:fill="E2EFDA"/>
            <w:noWrap/>
            <w:hideMark/>
          </w:tcPr>
          <w:p w14:paraId="4CC3F166"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1410A34F"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15</w:t>
            </w:r>
          </w:p>
        </w:tc>
        <w:tc>
          <w:tcPr>
            <w:tcW w:w="355" w:type="pct"/>
            <w:tcBorders>
              <w:top w:val="nil"/>
              <w:left w:val="nil"/>
              <w:bottom w:val="single" w:sz="4" w:space="0" w:color="auto"/>
              <w:right w:val="single" w:sz="4" w:space="0" w:color="auto"/>
            </w:tcBorders>
            <w:shd w:val="clear" w:color="000000" w:fill="E2EFDA"/>
            <w:noWrap/>
            <w:hideMark/>
          </w:tcPr>
          <w:p w14:paraId="5D55CB97"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w:t>
            </w:r>
          </w:p>
        </w:tc>
      </w:tr>
      <w:tr w:rsidR="005A066C" w:rsidRPr="006F52E0" w14:paraId="02CCCB1D" w14:textId="77777777" w:rsidTr="0088604B">
        <w:trPr>
          <w:trHeight w:val="85"/>
        </w:trPr>
        <w:tc>
          <w:tcPr>
            <w:tcW w:w="989" w:type="pct"/>
            <w:tcBorders>
              <w:top w:val="nil"/>
              <w:left w:val="single" w:sz="4" w:space="0" w:color="auto"/>
              <w:bottom w:val="single" w:sz="4" w:space="0" w:color="auto"/>
              <w:right w:val="single" w:sz="4" w:space="0" w:color="auto"/>
            </w:tcBorders>
            <w:shd w:val="clear" w:color="auto" w:fill="auto"/>
            <w:noWrap/>
            <w:hideMark/>
          </w:tcPr>
          <w:p w14:paraId="4F95F102"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301" w:type="pct"/>
            <w:tcBorders>
              <w:top w:val="nil"/>
              <w:left w:val="nil"/>
              <w:bottom w:val="single" w:sz="4" w:space="0" w:color="auto"/>
              <w:right w:val="single" w:sz="4" w:space="0" w:color="auto"/>
            </w:tcBorders>
            <w:shd w:val="clear" w:color="auto" w:fill="auto"/>
            <w:noWrap/>
            <w:hideMark/>
          </w:tcPr>
          <w:p w14:paraId="464BB5AA" w14:textId="77777777" w:rsidR="005A066C" w:rsidRPr="006F52E0" w:rsidRDefault="005A066C" w:rsidP="0088604B">
            <w:pPr>
              <w:jc w:val="lef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61850FBA"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c>
          <w:tcPr>
            <w:tcW w:w="355" w:type="pct"/>
            <w:tcBorders>
              <w:top w:val="nil"/>
              <w:left w:val="nil"/>
              <w:bottom w:val="single" w:sz="4" w:space="0" w:color="auto"/>
              <w:right w:val="single" w:sz="4" w:space="0" w:color="auto"/>
            </w:tcBorders>
            <w:shd w:val="clear" w:color="auto" w:fill="auto"/>
            <w:noWrap/>
            <w:hideMark/>
          </w:tcPr>
          <w:p w14:paraId="48B92BA9" w14:textId="77777777" w:rsidR="005A066C" w:rsidRPr="006F52E0" w:rsidRDefault="005A066C" w:rsidP="0088604B">
            <w:pPr>
              <w:jc w:val="right"/>
              <w:rPr>
                <w:rFonts w:eastAsia="Times New Roman" w:cs="Arial"/>
                <w:color w:val="000000"/>
                <w:sz w:val="12"/>
                <w:szCs w:val="12"/>
              </w:rPr>
            </w:pPr>
            <w:r w:rsidRPr="006F52E0">
              <w:rPr>
                <w:rFonts w:eastAsia="Times New Roman" w:cs="Arial"/>
                <w:color w:val="000000"/>
                <w:sz w:val="12"/>
                <w:szCs w:val="12"/>
              </w:rPr>
              <w:t> </w:t>
            </w:r>
          </w:p>
        </w:tc>
      </w:tr>
      <w:tr w:rsidR="005A066C" w:rsidRPr="006F52E0" w14:paraId="5A624833" w14:textId="77777777" w:rsidTr="0088604B">
        <w:trPr>
          <w:trHeight w:val="85"/>
        </w:trPr>
        <w:tc>
          <w:tcPr>
            <w:tcW w:w="989" w:type="pct"/>
            <w:tcBorders>
              <w:top w:val="nil"/>
              <w:left w:val="single" w:sz="4" w:space="0" w:color="auto"/>
              <w:bottom w:val="single" w:sz="4" w:space="0" w:color="auto"/>
              <w:right w:val="single" w:sz="4" w:space="0" w:color="auto"/>
            </w:tcBorders>
            <w:shd w:val="clear" w:color="000000" w:fill="E2EFDA"/>
            <w:noWrap/>
            <w:hideMark/>
          </w:tcPr>
          <w:p w14:paraId="0598CD6A"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Total 2009 - 2018</w:t>
            </w:r>
          </w:p>
        </w:tc>
        <w:tc>
          <w:tcPr>
            <w:tcW w:w="3301" w:type="pct"/>
            <w:tcBorders>
              <w:top w:val="nil"/>
              <w:left w:val="nil"/>
              <w:bottom w:val="single" w:sz="4" w:space="0" w:color="auto"/>
              <w:right w:val="single" w:sz="4" w:space="0" w:color="auto"/>
            </w:tcBorders>
            <w:shd w:val="clear" w:color="000000" w:fill="E2EFDA"/>
            <w:noWrap/>
            <w:hideMark/>
          </w:tcPr>
          <w:p w14:paraId="520CFFA0" w14:textId="77777777" w:rsidR="005A066C" w:rsidRPr="006F52E0" w:rsidRDefault="005A066C" w:rsidP="0088604B">
            <w:pPr>
              <w:jc w:val="left"/>
              <w:rPr>
                <w:rFonts w:eastAsia="Times New Roman" w:cs="Arial"/>
                <w:b/>
                <w:bCs/>
                <w:color w:val="000000"/>
                <w:sz w:val="12"/>
                <w:szCs w:val="12"/>
              </w:rPr>
            </w:pPr>
            <w:r w:rsidRPr="006F52E0">
              <w:rPr>
                <w:rFonts w:eastAsia="Times New Roman" w:cs="Arial"/>
                <w:b/>
                <w:bCs/>
                <w:color w:val="000000"/>
                <w:sz w:val="12"/>
                <w:szCs w:val="12"/>
              </w:rPr>
              <w:t> </w:t>
            </w:r>
          </w:p>
        </w:tc>
        <w:tc>
          <w:tcPr>
            <w:tcW w:w="355" w:type="pct"/>
            <w:tcBorders>
              <w:top w:val="nil"/>
              <w:left w:val="nil"/>
              <w:bottom w:val="single" w:sz="4" w:space="0" w:color="auto"/>
              <w:right w:val="single" w:sz="4" w:space="0" w:color="auto"/>
            </w:tcBorders>
            <w:shd w:val="clear" w:color="000000" w:fill="E2EFDA"/>
            <w:noWrap/>
            <w:hideMark/>
          </w:tcPr>
          <w:p w14:paraId="57B77CB9"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200</w:t>
            </w:r>
          </w:p>
        </w:tc>
        <w:tc>
          <w:tcPr>
            <w:tcW w:w="355" w:type="pct"/>
            <w:tcBorders>
              <w:top w:val="nil"/>
              <w:left w:val="nil"/>
              <w:bottom w:val="single" w:sz="4" w:space="0" w:color="auto"/>
              <w:right w:val="single" w:sz="4" w:space="0" w:color="auto"/>
            </w:tcBorders>
            <w:shd w:val="clear" w:color="000000" w:fill="E2EFDA"/>
            <w:noWrap/>
            <w:hideMark/>
          </w:tcPr>
          <w:p w14:paraId="3538AD6F" w14:textId="77777777" w:rsidR="005A066C" w:rsidRPr="006F52E0" w:rsidRDefault="005A066C" w:rsidP="0088604B">
            <w:pPr>
              <w:jc w:val="right"/>
              <w:rPr>
                <w:rFonts w:eastAsia="Times New Roman" w:cs="Arial"/>
                <w:b/>
                <w:bCs/>
                <w:color w:val="000000"/>
                <w:sz w:val="12"/>
                <w:szCs w:val="12"/>
              </w:rPr>
            </w:pPr>
            <w:r w:rsidRPr="006F52E0">
              <w:rPr>
                <w:rFonts w:eastAsia="Times New Roman" w:cs="Arial"/>
                <w:b/>
                <w:bCs/>
                <w:color w:val="000000"/>
                <w:sz w:val="12"/>
                <w:szCs w:val="12"/>
              </w:rPr>
              <w:t>116</w:t>
            </w:r>
          </w:p>
        </w:tc>
      </w:tr>
    </w:tbl>
    <w:p w14:paraId="6F3BAA9A" w14:textId="55241FDC" w:rsidR="00CA6B19" w:rsidRPr="0012723E" w:rsidRDefault="005A066C">
      <w:pPr>
        <w:rPr>
          <w:rFonts w:cs="Arial"/>
          <w:lang w:val="en-GB"/>
        </w:rPr>
      </w:pPr>
      <w:r>
        <w:rPr>
          <w:rFonts w:cs="Arial"/>
          <w:lang w:val="en-GB"/>
        </w:rPr>
        <w:t>Source: G</w:t>
      </w:r>
      <w:r w:rsidR="0088604B">
        <w:rPr>
          <w:rFonts w:cs="Arial"/>
          <w:lang w:val="en-GB"/>
        </w:rPr>
        <w:t>.</w:t>
      </w:r>
      <w:r>
        <w:rPr>
          <w:rFonts w:cs="Arial"/>
          <w:lang w:val="en-GB"/>
        </w:rPr>
        <w:t xml:space="preserve"> P</w:t>
      </w:r>
      <w:r w:rsidR="0088604B">
        <w:rPr>
          <w:rFonts w:cs="Arial"/>
          <w:lang w:val="en-GB"/>
        </w:rPr>
        <w:t>.</w:t>
      </w:r>
      <w:r>
        <w:rPr>
          <w:rFonts w:cs="Arial"/>
          <w:lang w:val="en-GB"/>
        </w:rPr>
        <w:t xml:space="preserve"> Wild (International) Ltd</w:t>
      </w:r>
    </w:p>
    <w:sectPr w:rsidR="00CA6B19" w:rsidRPr="0012723E" w:rsidSect="00AE6D6D">
      <w:headerReference w:type="first" r:id="rId24"/>
      <w:pgSz w:w="11906" w:h="16838" w:code="9"/>
      <w:pgMar w:top="18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9044E" w14:textId="77777777" w:rsidR="00B01384" w:rsidRDefault="00B01384" w:rsidP="003554CB">
      <w:r>
        <w:separator/>
      </w:r>
    </w:p>
  </w:endnote>
  <w:endnote w:type="continuationSeparator" w:id="0">
    <w:p w14:paraId="7A126733" w14:textId="77777777" w:rsidR="00B01384" w:rsidRDefault="00B01384" w:rsidP="0035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84663"/>
      <w:docPartObj>
        <w:docPartGallery w:val="Page Numbers (Bottom of Page)"/>
        <w:docPartUnique/>
      </w:docPartObj>
    </w:sdtPr>
    <w:sdtEndPr>
      <w:rPr>
        <w:noProof/>
      </w:rPr>
    </w:sdtEndPr>
    <w:sdtContent>
      <w:p w14:paraId="3A58AAD4" w14:textId="2609019B" w:rsidR="0013713A" w:rsidRDefault="001371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9E4B92" w14:textId="77777777" w:rsidR="0013713A" w:rsidRDefault="00137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C80E" w14:textId="3D031736" w:rsidR="0013713A" w:rsidRDefault="0013713A" w:rsidP="006941DE">
    <w:pPr>
      <w:pStyle w:val="Footer"/>
      <w:jc w:val="center"/>
    </w:pPr>
  </w:p>
  <w:p w14:paraId="178A09CB" w14:textId="77777777" w:rsidR="0013713A" w:rsidRDefault="0013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D8E8" w14:textId="77777777" w:rsidR="00B01384" w:rsidRDefault="00B01384" w:rsidP="003554CB">
      <w:r>
        <w:separator/>
      </w:r>
    </w:p>
  </w:footnote>
  <w:footnote w:type="continuationSeparator" w:id="0">
    <w:p w14:paraId="109E8AC7" w14:textId="77777777" w:rsidR="00B01384" w:rsidRDefault="00B01384" w:rsidP="003554CB">
      <w:r>
        <w:continuationSeparator/>
      </w:r>
    </w:p>
  </w:footnote>
  <w:footnote w:id="1">
    <w:p w14:paraId="7B47090D" w14:textId="3219DE71" w:rsidR="0013713A" w:rsidRDefault="0013713A">
      <w:pPr>
        <w:pStyle w:val="FootnoteText"/>
      </w:pPr>
      <w:r>
        <w:rPr>
          <w:rStyle w:val="FootnoteReference"/>
        </w:rPr>
        <w:footnoteRef/>
      </w:r>
      <w:r>
        <w:t xml:space="preserve"> </w:t>
      </w:r>
      <w:r w:rsidRPr="008D41F2">
        <w:rPr>
          <w:rFonts w:eastAsia="Times New Roman" w:cs="Arial"/>
          <w:bCs/>
          <w:color w:val="000000"/>
          <w:lang w:eastAsia="en-GB"/>
        </w:rPr>
        <w:t xml:space="preserve">Defined as </w:t>
      </w:r>
      <w:r>
        <w:rPr>
          <w:rFonts w:eastAsia="Times New Roman" w:cs="Arial"/>
          <w:bCs/>
          <w:color w:val="000000"/>
          <w:lang w:eastAsia="en-GB"/>
        </w:rPr>
        <w:t xml:space="preserve">more than </w:t>
      </w:r>
      <w:r w:rsidRPr="008D41F2">
        <w:rPr>
          <w:rFonts w:eastAsia="Times New Roman" w:cs="Arial"/>
          <w:bCs/>
          <w:color w:val="000000"/>
          <w:lang w:eastAsia="en-GB"/>
        </w:rPr>
        <w:t>24</w:t>
      </w:r>
      <w:r>
        <w:rPr>
          <w:rFonts w:eastAsia="Times New Roman" w:cs="Arial"/>
          <w:bCs/>
          <w:color w:val="000000"/>
          <w:lang w:eastAsia="en-GB"/>
        </w:rPr>
        <w:t>-</w:t>
      </w:r>
      <w:r w:rsidRPr="008D41F2">
        <w:rPr>
          <w:rFonts w:eastAsia="Times New Roman" w:cs="Arial"/>
          <w:bCs/>
          <w:color w:val="000000"/>
          <w:lang w:eastAsia="en-GB"/>
        </w:rPr>
        <w:t>hour delay or with injuries or fatalities</w:t>
      </w:r>
      <w:r>
        <w:rPr>
          <w:rFonts w:eastAsia="Times New Roman" w:cs="Arial"/>
          <w:bCs/>
          <w:color w:val="000000"/>
          <w:lang w:eastAsia="en-GB"/>
        </w:rPr>
        <w:t>.</w:t>
      </w:r>
    </w:p>
  </w:footnote>
  <w:footnote w:id="2">
    <w:p w14:paraId="11F75CE4" w14:textId="2E3C900B" w:rsidR="0013713A" w:rsidRDefault="0013713A">
      <w:pPr>
        <w:pStyle w:val="FootnoteText"/>
      </w:pPr>
      <w:r>
        <w:rPr>
          <w:rStyle w:val="FootnoteReference"/>
        </w:rPr>
        <w:footnoteRef/>
      </w:r>
      <w:r>
        <w:t xml:space="preserve"> </w:t>
      </w:r>
      <w:r w:rsidRPr="00950785">
        <w:rPr>
          <w:rFonts w:eastAsia="Times New Roman" w:cs="Arial"/>
          <w:bCs/>
          <w:color w:val="000000"/>
          <w:lang w:eastAsia="en-GB"/>
        </w:rPr>
        <w:t xml:space="preserve">Defined as </w:t>
      </w:r>
      <w:r>
        <w:rPr>
          <w:rFonts w:eastAsia="Times New Roman" w:cs="Arial"/>
          <w:bCs/>
          <w:color w:val="000000"/>
          <w:lang w:eastAsia="en-GB"/>
        </w:rPr>
        <w:t>2</w:t>
      </w:r>
      <w:r w:rsidRPr="00950785">
        <w:rPr>
          <w:rFonts w:eastAsia="Times New Roman" w:cs="Arial"/>
          <w:bCs/>
          <w:color w:val="000000"/>
          <w:lang w:eastAsia="en-GB"/>
        </w:rPr>
        <w:t>4</w:t>
      </w:r>
      <w:r>
        <w:rPr>
          <w:rFonts w:eastAsia="Times New Roman" w:cs="Arial"/>
          <w:bCs/>
          <w:color w:val="000000"/>
          <w:lang w:eastAsia="en-GB"/>
        </w:rPr>
        <w:t>-</w:t>
      </w:r>
      <w:r w:rsidRPr="00950785">
        <w:rPr>
          <w:rFonts w:eastAsia="Times New Roman" w:cs="Arial"/>
          <w:bCs/>
          <w:color w:val="000000"/>
          <w:lang w:eastAsia="en-GB"/>
        </w:rPr>
        <w:t>hour delay</w:t>
      </w:r>
      <w:r>
        <w:rPr>
          <w:rFonts w:eastAsia="Times New Roman" w:cs="Arial"/>
          <w:bCs/>
          <w:color w:val="000000"/>
          <w:lang w:eastAsia="en-GB"/>
        </w:rPr>
        <w:t xml:space="preserve"> or less</w:t>
      </w:r>
      <w:r w:rsidRPr="00950785">
        <w:rPr>
          <w:rFonts w:eastAsia="Times New Roman" w:cs="Arial"/>
          <w:bCs/>
          <w:color w:val="000000"/>
          <w:lang w:eastAsia="en-GB"/>
        </w:rPr>
        <w:t>, no serious injuries or fatalities</w:t>
      </w:r>
      <w:r>
        <w:rPr>
          <w:rFonts w:eastAsia="Times New Roman" w:cs="Arial"/>
          <w:bCs/>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DCA" w14:textId="77777777" w:rsidR="0013713A" w:rsidRDefault="0013713A" w:rsidP="009B34B7">
    <w:pPr>
      <w:pStyle w:val="Header"/>
      <w:jc w:val="center"/>
    </w:pPr>
    <w:r>
      <w:rPr>
        <w:noProof/>
        <w:lang w:eastAsia="en-GB"/>
      </w:rPr>
      <w:drawing>
        <wp:inline distT="0" distB="0" distL="0" distR="0" wp14:anchorId="5F2F05C2" wp14:editId="29FCD046">
          <wp:extent cx="1536065" cy="694690"/>
          <wp:effectExtent l="0" t="0" r="0" b="0"/>
          <wp:docPr id="16" name="Picture 16" descr="GP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W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5039" w14:textId="3A141E2F" w:rsidR="0013713A" w:rsidRDefault="0013713A" w:rsidP="009B34B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9562" w14:textId="77777777" w:rsidR="0013713A" w:rsidRDefault="0013713A" w:rsidP="009B34B7">
    <w:pPr>
      <w:pStyle w:val="Header"/>
      <w:jc w:val="center"/>
    </w:pPr>
    <w:r>
      <w:rPr>
        <w:noProof/>
        <w:lang w:eastAsia="en-GB"/>
      </w:rPr>
      <w:drawing>
        <wp:inline distT="0" distB="0" distL="0" distR="0" wp14:anchorId="5A567EAE" wp14:editId="4346CE40">
          <wp:extent cx="1536065" cy="694690"/>
          <wp:effectExtent l="0" t="0" r="0" b="0"/>
          <wp:docPr id="15" name="Picture 15" descr="GP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W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08F"/>
    <w:multiLevelType w:val="hybridMultilevel"/>
    <w:tmpl w:val="A15EF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2ED0"/>
    <w:multiLevelType w:val="hybridMultilevel"/>
    <w:tmpl w:val="272C2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3EA"/>
    <w:multiLevelType w:val="hybridMultilevel"/>
    <w:tmpl w:val="FAF67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6B81"/>
    <w:multiLevelType w:val="multilevel"/>
    <w:tmpl w:val="07268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DA01B3"/>
    <w:multiLevelType w:val="hybridMultilevel"/>
    <w:tmpl w:val="DC7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7C19E2"/>
    <w:multiLevelType w:val="hybridMultilevel"/>
    <w:tmpl w:val="2F009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B81D28"/>
    <w:multiLevelType w:val="hybridMultilevel"/>
    <w:tmpl w:val="97146B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6C63"/>
    <w:multiLevelType w:val="hybridMultilevel"/>
    <w:tmpl w:val="4ED26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D38F1"/>
    <w:multiLevelType w:val="hybridMultilevel"/>
    <w:tmpl w:val="B3BA90D2"/>
    <w:lvl w:ilvl="0" w:tplc="6B8E98E2">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E4AB3"/>
    <w:multiLevelType w:val="hybridMultilevel"/>
    <w:tmpl w:val="0B0C38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0713"/>
    <w:multiLevelType w:val="hybridMultilevel"/>
    <w:tmpl w:val="483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24CDF"/>
    <w:multiLevelType w:val="hybridMultilevel"/>
    <w:tmpl w:val="8E3E6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C15B7E"/>
    <w:multiLevelType w:val="hybridMultilevel"/>
    <w:tmpl w:val="535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77A7E"/>
    <w:multiLevelType w:val="hybridMultilevel"/>
    <w:tmpl w:val="0E64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8061A"/>
    <w:multiLevelType w:val="hybridMultilevel"/>
    <w:tmpl w:val="8F30B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F4D06"/>
    <w:multiLevelType w:val="hybridMultilevel"/>
    <w:tmpl w:val="6F244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912A6"/>
    <w:multiLevelType w:val="hybridMultilevel"/>
    <w:tmpl w:val="1BF2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875A09"/>
    <w:multiLevelType w:val="hybridMultilevel"/>
    <w:tmpl w:val="A7DC19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57C1C"/>
    <w:multiLevelType w:val="hybridMultilevel"/>
    <w:tmpl w:val="21E6B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7"/>
  </w:num>
  <w:num w:numId="4">
    <w:abstractNumId w:val="14"/>
  </w:num>
  <w:num w:numId="5">
    <w:abstractNumId w:val="2"/>
  </w:num>
  <w:num w:numId="6">
    <w:abstractNumId w:val="9"/>
  </w:num>
  <w:num w:numId="7">
    <w:abstractNumId w:val="0"/>
  </w:num>
  <w:num w:numId="8">
    <w:abstractNumId w:val="7"/>
  </w:num>
  <w:num w:numId="9">
    <w:abstractNumId w:val="1"/>
  </w:num>
  <w:num w:numId="10">
    <w:abstractNumId w:val="12"/>
  </w:num>
  <w:num w:numId="11">
    <w:abstractNumId w:val="10"/>
  </w:num>
  <w:num w:numId="12">
    <w:abstractNumId w:val="1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1"/>
  </w:num>
  <w:num w:numId="23">
    <w:abstractNumId w:val="16"/>
  </w:num>
  <w:num w:numId="24">
    <w:abstractNumId w:val="4"/>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10"/>
    <w:rsid w:val="0000022F"/>
    <w:rsid w:val="00002EBB"/>
    <w:rsid w:val="00004BCA"/>
    <w:rsid w:val="0001024E"/>
    <w:rsid w:val="000135DA"/>
    <w:rsid w:val="000149FA"/>
    <w:rsid w:val="00014A41"/>
    <w:rsid w:val="00015324"/>
    <w:rsid w:val="000205AA"/>
    <w:rsid w:val="000220D5"/>
    <w:rsid w:val="00025543"/>
    <w:rsid w:val="00026AFA"/>
    <w:rsid w:val="00031136"/>
    <w:rsid w:val="00032C07"/>
    <w:rsid w:val="00037FC3"/>
    <w:rsid w:val="00042E7C"/>
    <w:rsid w:val="00046C73"/>
    <w:rsid w:val="00050512"/>
    <w:rsid w:val="000513A8"/>
    <w:rsid w:val="00051415"/>
    <w:rsid w:val="00052C52"/>
    <w:rsid w:val="000577E7"/>
    <w:rsid w:val="0006307F"/>
    <w:rsid w:val="00063A55"/>
    <w:rsid w:val="00066D14"/>
    <w:rsid w:val="00067236"/>
    <w:rsid w:val="00067BD2"/>
    <w:rsid w:val="00072CF5"/>
    <w:rsid w:val="000739BB"/>
    <w:rsid w:val="000843E5"/>
    <w:rsid w:val="00084F16"/>
    <w:rsid w:val="0008747F"/>
    <w:rsid w:val="000906F3"/>
    <w:rsid w:val="00092A8B"/>
    <w:rsid w:val="000A3314"/>
    <w:rsid w:val="000A404E"/>
    <w:rsid w:val="000A5AB4"/>
    <w:rsid w:val="000B0FEA"/>
    <w:rsid w:val="000B1246"/>
    <w:rsid w:val="000B72A3"/>
    <w:rsid w:val="000B7D59"/>
    <w:rsid w:val="000C0CDF"/>
    <w:rsid w:val="000C17BA"/>
    <w:rsid w:val="000C4C9D"/>
    <w:rsid w:val="000C678D"/>
    <w:rsid w:val="000D2ED8"/>
    <w:rsid w:val="000D682F"/>
    <w:rsid w:val="000E1C14"/>
    <w:rsid w:val="000E4016"/>
    <w:rsid w:val="000E480E"/>
    <w:rsid w:val="000E5512"/>
    <w:rsid w:val="000E73DA"/>
    <w:rsid w:val="000E74E0"/>
    <w:rsid w:val="000F0CC2"/>
    <w:rsid w:val="000F1784"/>
    <w:rsid w:val="000F1EEE"/>
    <w:rsid w:val="000F2EED"/>
    <w:rsid w:val="000F7FA5"/>
    <w:rsid w:val="00100E30"/>
    <w:rsid w:val="00101440"/>
    <w:rsid w:val="00101F1C"/>
    <w:rsid w:val="001037C3"/>
    <w:rsid w:val="001063F3"/>
    <w:rsid w:val="00106B31"/>
    <w:rsid w:val="001078D1"/>
    <w:rsid w:val="00122B1D"/>
    <w:rsid w:val="001236EF"/>
    <w:rsid w:val="0012723E"/>
    <w:rsid w:val="0013151D"/>
    <w:rsid w:val="00131F5F"/>
    <w:rsid w:val="00134000"/>
    <w:rsid w:val="001342D0"/>
    <w:rsid w:val="001354F8"/>
    <w:rsid w:val="00136830"/>
    <w:rsid w:val="0013713A"/>
    <w:rsid w:val="001405B3"/>
    <w:rsid w:val="00141133"/>
    <w:rsid w:val="00141CDF"/>
    <w:rsid w:val="00144956"/>
    <w:rsid w:val="001449FC"/>
    <w:rsid w:val="00144AE1"/>
    <w:rsid w:val="00145365"/>
    <w:rsid w:val="00146CC1"/>
    <w:rsid w:val="00146CC8"/>
    <w:rsid w:val="00150175"/>
    <w:rsid w:val="00160900"/>
    <w:rsid w:val="00161EE2"/>
    <w:rsid w:val="0016601F"/>
    <w:rsid w:val="00166404"/>
    <w:rsid w:val="00166733"/>
    <w:rsid w:val="00167D68"/>
    <w:rsid w:val="0017637C"/>
    <w:rsid w:val="00180DCC"/>
    <w:rsid w:val="00181510"/>
    <w:rsid w:val="001869DB"/>
    <w:rsid w:val="00186C87"/>
    <w:rsid w:val="00191D0A"/>
    <w:rsid w:val="001928CB"/>
    <w:rsid w:val="001958FA"/>
    <w:rsid w:val="001961CA"/>
    <w:rsid w:val="0019785E"/>
    <w:rsid w:val="001B17B5"/>
    <w:rsid w:val="001B2454"/>
    <w:rsid w:val="001B2A66"/>
    <w:rsid w:val="001B3564"/>
    <w:rsid w:val="001B3B19"/>
    <w:rsid w:val="001B7EDF"/>
    <w:rsid w:val="001C13A6"/>
    <w:rsid w:val="001C1EC8"/>
    <w:rsid w:val="001C3858"/>
    <w:rsid w:val="001C5064"/>
    <w:rsid w:val="001C5529"/>
    <w:rsid w:val="001C5AE9"/>
    <w:rsid w:val="001C6397"/>
    <w:rsid w:val="001E0EDC"/>
    <w:rsid w:val="001E0F3F"/>
    <w:rsid w:val="001E1336"/>
    <w:rsid w:val="001E4218"/>
    <w:rsid w:val="001E4CB1"/>
    <w:rsid w:val="001E5530"/>
    <w:rsid w:val="001E59EB"/>
    <w:rsid w:val="001E70B3"/>
    <w:rsid w:val="001F18B9"/>
    <w:rsid w:val="001F23EA"/>
    <w:rsid w:val="001F27B3"/>
    <w:rsid w:val="001F5854"/>
    <w:rsid w:val="001F713C"/>
    <w:rsid w:val="0020140F"/>
    <w:rsid w:val="00201771"/>
    <w:rsid w:val="00202B72"/>
    <w:rsid w:val="00205BBA"/>
    <w:rsid w:val="00206C59"/>
    <w:rsid w:val="0020755C"/>
    <w:rsid w:val="00210C80"/>
    <w:rsid w:val="002147F1"/>
    <w:rsid w:val="0022087C"/>
    <w:rsid w:val="00221A6F"/>
    <w:rsid w:val="00221CE2"/>
    <w:rsid w:val="00222FCA"/>
    <w:rsid w:val="00224B46"/>
    <w:rsid w:val="0023089F"/>
    <w:rsid w:val="00233261"/>
    <w:rsid w:val="00233BDC"/>
    <w:rsid w:val="002341B7"/>
    <w:rsid w:val="002378BA"/>
    <w:rsid w:val="002429C8"/>
    <w:rsid w:val="002430FD"/>
    <w:rsid w:val="00251B37"/>
    <w:rsid w:val="00253F96"/>
    <w:rsid w:val="00254B97"/>
    <w:rsid w:val="00256BE9"/>
    <w:rsid w:val="0025788B"/>
    <w:rsid w:val="00262E96"/>
    <w:rsid w:val="00262F98"/>
    <w:rsid w:val="0026687E"/>
    <w:rsid w:val="00270222"/>
    <w:rsid w:val="0027061B"/>
    <w:rsid w:val="00271C07"/>
    <w:rsid w:val="002723E3"/>
    <w:rsid w:val="002741EC"/>
    <w:rsid w:val="00276DBA"/>
    <w:rsid w:val="0027765D"/>
    <w:rsid w:val="0028122E"/>
    <w:rsid w:val="002839FD"/>
    <w:rsid w:val="00290A2E"/>
    <w:rsid w:val="002940CA"/>
    <w:rsid w:val="00296262"/>
    <w:rsid w:val="00297857"/>
    <w:rsid w:val="00297918"/>
    <w:rsid w:val="002A2EB2"/>
    <w:rsid w:val="002A4F57"/>
    <w:rsid w:val="002A4FD8"/>
    <w:rsid w:val="002A6264"/>
    <w:rsid w:val="002B4A3E"/>
    <w:rsid w:val="002B4CAB"/>
    <w:rsid w:val="002B7804"/>
    <w:rsid w:val="002C1372"/>
    <w:rsid w:val="002C70C4"/>
    <w:rsid w:val="002C72A0"/>
    <w:rsid w:val="002D1BFA"/>
    <w:rsid w:val="002E0635"/>
    <w:rsid w:val="002E2191"/>
    <w:rsid w:val="002E27BA"/>
    <w:rsid w:val="002E3485"/>
    <w:rsid w:val="002E4FC2"/>
    <w:rsid w:val="002E7C2B"/>
    <w:rsid w:val="002F3A9B"/>
    <w:rsid w:val="002F4EBF"/>
    <w:rsid w:val="002F5D30"/>
    <w:rsid w:val="002F7502"/>
    <w:rsid w:val="00306609"/>
    <w:rsid w:val="00306F1D"/>
    <w:rsid w:val="003122AD"/>
    <w:rsid w:val="00313E2B"/>
    <w:rsid w:val="00314823"/>
    <w:rsid w:val="00314D09"/>
    <w:rsid w:val="00323B90"/>
    <w:rsid w:val="00324580"/>
    <w:rsid w:val="003265D1"/>
    <w:rsid w:val="0033270F"/>
    <w:rsid w:val="003330CE"/>
    <w:rsid w:val="00333F48"/>
    <w:rsid w:val="00342C84"/>
    <w:rsid w:val="00342ED8"/>
    <w:rsid w:val="00345B47"/>
    <w:rsid w:val="00351BEA"/>
    <w:rsid w:val="00352919"/>
    <w:rsid w:val="00352D31"/>
    <w:rsid w:val="00352F6D"/>
    <w:rsid w:val="0035327C"/>
    <w:rsid w:val="00353B72"/>
    <w:rsid w:val="00354C04"/>
    <w:rsid w:val="003554CB"/>
    <w:rsid w:val="00355E0F"/>
    <w:rsid w:val="0035738D"/>
    <w:rsid w:val="00360880"/>
    <w:rsid w:val="0036121A"/>
    <w:rsid w:val="003623FE"/>
    <w:rsid w:val="00362567"/>
    <w:rsid w:val="00364F5A"/>
    <w:rsid w:val="00365AB1"/>
    <w:rsid w:val="00373AAE"/>
    <w:rsid w:val="00377404"/>
    <w:rsid w:val="00380C66"/>
    <w:rsid w:val="00380E5A"/>
    <w:rsid w:val="003813F8"/>
    <w:rsid w:val="00385712"/>
    <w:rsid w:val="00392982"/>
    <w:rsid w:val="00392EDA"/>
    <w:rsid w:val="00394145"/>
    <w:rsid w:val="00396704"/>
    <w:rsid w:val="00396C84"/>
    <w:rsid w:val="003973D5"/>
    <w:rsid w:val="003974A2"/>
    <w:rsid w:val="003A08C4"/>
    <w:rsid w:val="003A2907"/>
    <w:rsid w:val="003A35CC"/>
    <w:rsid w:val="003A534C"/>
    <w:rsid w:val="003A5811"/>
    <w:rsid w:val="003A60E1"/>
    <w:rsid w:val="003A6BAE"/>
    <w:rsid w:val="003B4F34"/>
    <w:rsid w:val="003B5A23"/>
    <w:rsid w:val="003B5AE6"/>
    <w:rsid w:val="003C23BB"/>
    <w:rsid w:val="003C3A2A"/>
    <w:rsid w:val="003C6BA5"/>
    <w:rsid w:val="003C7F59"/>
    <w:rsid w:val="003D04DD"/>
    <w:rsid w:val="003D4826"/>
    <w:rsid w:val="003D77AE"/>
    <w:rsid w:val="003E1547"/>
    <w:rsid w:val="003E439C"/>
    <w:rsid w:val="003E7CD5"/>
    <w:rsid w:val="003F6966"/>
    <w:rsid w:val="0040246E"/>
    <w:rsid w:val="00404D1A"/>
    <w:rsid w:val="004077D5"/>
    <w:rsid w:val="004118B5"/>
    <w:rsid w:val="00421AA5"/>
    <w:rsid w:val="00423B8B"/>
    <w:rsid w:val="0042640D"/>
    <w:rsid w:val="004310B1"/>
    <w:rsid w:val="00431E12"/>
    <w:rsid w:val="00434F18"/>
    <w:rsid w:val="004375D8"/>
    <w:rsid w:val="0044002B"/>
    <w:rsid w:val="00440128"/>
    <w:rsid w:val="00440637"/>
    <w:rsid w:val="00442955"/>
    <w:rsid w:val="004446D9"/>
    <w:rsid w:val="00446397"/>
    <w:rsid w:val="0044733B"/>
    <w:rsid w:val="00447C4D"/>
    <w:rsid w:val="0045009F"/>
    <w:rsid w:val="00454434"/>
    <w:rsid w:val="00455A51"/>
    <w:rsid w:val="00460688"/>
    <w:rsid w:val="00461AAA"/>
    <w:rsid w:val="00464B1E"/>
    <w:rsid w:val="0047025A"/>
    <w:rsid w:val="0048049A"/>
    <w:rsid w:val="00481B7A"/>
    <w:rsid w:val="00485DBD"/>
    <w:rsid w:val="00486219"/>
    <w:rsid w:val="00493620"/>
    <w:rsid w:val="00493F72"/>
    <w:rsid w:val="0049732E"/>
    <w:rsid w:val="0049798F"/>
    <w:rsid w:val="004A1513"/>
    <w:rsid w:val="004A74F3"/>
    <w:rsid w:val="004B1E84"/>
    <w:rsid w:val="004B37DE"/>
    <w:rsid w:val="004C080E"/>
    <w:rsid w:val="004C42D8"/>
    <w:rsid w:val="004C52E4"/>
    <w:rsid w:val="004D07B7"/>
    <w:rsid w:val="004D227D"/>
    <w:rsid w:val="004D50DD"/>
    <w:rsid w:val="004E64E7"/>
    <w:rsid w:val="004E6E72"/>
    <w:rsid w:val="004E7727"/>
    <w:rsid w:val="004E7E3E"/>
    <w:rsid w:val="004F4A1F"/>
    <w:rsid w:val="004F52E2"/>
    <w:rsid w:val="004F549A"/>
    <w:rsid w:val="004F5F42"/>
    <w:rsid w:val="005078DF"/>
    <w:rsid w:val="00507B56"/>
    <w:rsid w:val="00511E6D"/>
    <w:rsid w:val="00514C9E"/>
    <w:rsid w:val="0051668A"/>
    <w:rsid w:val="00522076"/>
    <w:rsid w:val="0052208D"/>
    <w:rsid w:val="00522BFE"/>
    <w:rsid w:val="0052360B"/>
    <w:rsid w:val="0052365B"/>
    <w:rsid w:val="00523D80"/>
    <w:rsid w:val="00531692"/>
    <w:rsid w:val="00534876"/>
    <w:rsid w:val="00534F5D"/>
    <w:rsid w:val="005424CC"/>
    <w:rsid w:val="0054453D"/>
    <w:rsid w:val="00546E20"/>
    <w:rsid w:val="005510DD"/>
    <w:rsid w:val="005554E6"/>
    <w:rsid w:val="0056063D"/>
    <w:rsid w:val="00560940"/>
    <w:rsid w:val="00565C1A"/>
    <w:rsid w:val="00570899"/>
    <w:rsid w:val="0057253D"/>
    <w:rsid w:val="00572E68"/>
    <w:rsid w:val="005753E6"/>
    <w:rsid w:val="00577A9F"/>
    <w:rsid w:val="005800B1"/>
    <w:rsid w:val="00582167"/>
    <w:rsid w:val="0058342C"/>
    <w:rsid w:val="00583E56"/>
    <w:rsid w:val="005878B4"/>
    <w:rsid w:val="00593633"/>
    <w:rsid w:val="005968E5"/>
    <w:rsid w:val="005A066C"/>
    <w:rsid w:val="005A6714"/>
    <w:rsid w:val="005B14EA"/>
    <w:rsid w:val="005B2CE0"/>
    <w:rsid w:val="005B3F1B"/>
    <w:rsid w:val="005B48D9"/>
    <w:rsid w:val="005B4F5C"/>
    <w:rsid w:val="005B776B"/>
    <w:rsid w:val="005C6B3B"/>
    <w:rsid w:val="005C7BCB"/>
    <w:rsid w:val="005D0413"/>
    <w:rsid w:val="005D1654"/>
    <w:rsid w:val="005D5ACD"/>
    <w:rsid w:val="005D6CAD"/>
    <w:rsid w:val="005E0B99"/>
    <w:rsid w:val="005E1D04"/>
    <w:rsid w:val="005E50CE"/>
    <w:rsid w:val="005E5B1B"/>
    <w:rsid w:val="005F074E"/>
    <w:rsid w:val="005F5E67"/>
    <w:rsid w:val="005F5EBC"/>
    <w:rsid w:val="00605D33"/>
    <w:rsid w:val="00606556"/>
    <w:rsid w:val="00615838"/>
    <w:rsid w:val="00620AEF"/>
    <w:rsid w:val="00622D7F"/>
    <w:rsid w:val="00622DE7"/>
    <w:rsid w:val="006241C0"/>
    <w:rsid w:val="00624D91"/>
    <w:rsid w:val="00625780"/>
    <w:rsid w:val="00626CD2"/>
    <w:rsid w:val="0063401F"/>
    <w:rsid w:val="00637CC8"/>
    <w:rsid w:val="006449EA"/>
    <w:rsid w:val="006457B3"/>
    <w:rsid w:val="00654B23"/>
    <w:rsid w:val="006642CA"/>
    <w:rsid w:val="0066793B"/>
    <w:rsid w:val="0067253A"/>
    <w:rsid w:val="006755B2"/>
    <w:rsid w:val="00680E37"/>
    <w:rsid w:val="00681D4F"/>
    <w:rsid w:val="0068351F"/>
    <w:rsid w:val="00683D2A"/>
    <w:rsid w:val="00684AB6"/>
    <w:rsid w:val="00687DD4"/>
    <w:rsid w:val="006935F4"/>
    <w:rsid w:val="006941DE"/>
    <w:rsid w:val="00694C0F"/>
    <w:rsid w:val="00697938"/>
    <w:rsid w:val="006A03F4"/>
    <w:rsid w:val="006A5A41"/>
    <w:rsid w:val="006B1C0B"/>
    <w:rsid w:val="006B33AD"/>
    <w:rsid w:val="006B3B1A"/>
    <w:rsid w:val="006B5B2C"/>
    <w:rsid w:val="006B6486"/>
    <w:rsid w:val="006C35A2"/>
    <w:rsid w:val="006C75FE"/>
    <w:rsid w:val="006C7759"/>
    <w:rsid w:val="006D456F"/>
    <w:rsid w:val="006D75BA"/>
    <w:rsid w:val="006E15EE"/>
    <w:rsid w:val="006E245E"/>
    <w:rsid w:val="006E45BA"/>
    <w:rsid w:val="006E4E49"/>
    <w:rsid w:val="006E56EC"/>
    <w:rsid w:val="006F1AE7"/>
    <w:rsid w:val="006F3021"/>
    <w:rsid w:val="006F3C56"/>
    <w:rsid w:val="006F52E0"/>
    <w:rsid w:val="007036CF"/>
    <w:rsid w:val="00707C2C"/>
    <w:rsid w:val="00711C0C"/>
    <w:rsid w:val="00711F8D"/>
    <w:rsid w:val="007142B8"/>
    <w:rsid w:val="00720776"/>
    <w:rsid w:val="00721BAB"/>
    <w:rsid w:val="00721EA5"/>
    <w:rsid w:val="00723638"/>
    <w:rsid w:val="00724F20"/>
    <w:rsid w:val="00726DAD"/>
    <w:rsid w:val="00727674"/>
    <w:rsid w:val="00730814"/>
    <w:rsid w:val="00732D4C"/>
    <w:rsid w:val="0073545D"/>
    <w:rsid w:val="00736BBB"/>
    <w:rsid w:val="007406E8"/>
    <w:rsid w:val="00741CA4"/>
    <w:rsid w:val="007438C5"/>
    <w:rsid w:val="00743BBA"/>
    <w:rsid w:val="007463C9"/>
    <w:rsid w:val="00752438"/>
    <w:rsid w:val="00753303"/>
    <w:rsid w:val="0075359B"/>
    <w:rsid w:val="0076591E"/>
    <w:rsid w:val="00765AE5"/>
    <w:rsid w:val="007663EE"/>
    <w:rsid w:val="00766972"/>
    <w:rsid w:val="007739D8"/>
    <w:rsid w:val="0078066B"/>
    <w:rsid w:val="00787B37"/>
    <w:rsid w:val="0079085B"/>
    <w:rsid w:val="00791E8E"/>
    <w:rsid w:val="0079605C"/>
    <w:rsid w:val="007978B8"/>
    <w:rsid w:val="007B1443"/>
    <w:rsid w:val="007B322A"/>
    <w:rsid w:val="007B65F7"/>
    <w:rsid w:val="007B6C0C"/>
    <w:rsid w:val="007C4857"/>
    <w:rsid w:val="007C6886"/>
    <w:rsid w:val="007C7127"/>
    <w:rsid w:val="007C7D28"/>
    <w:rsid w:val="007D64A1"/>
    <w:rsid w:val="007E0D91"/>
    <w:rsid w:val="007E3E66"/>
    <w:rsid w:val="007E720A"/>
    <w:rsid w:val="007E788C"/>
    <w:rsid w:val="007F190A"/>
    <w:rsid w:val="007F1F01"/>
    <w:rsid w:val="007F2214"/>
    <w:rsid w:val="007F34C7"/>
    <w:rsid w:val="007F5E7D"/>
    <w:rsid w:val="00803403"/>
    <w:rsid w:val="00804434"/>
    <w:rsid w:val="00804909"/>
    <w:rsid w:val="00804A8D"/>
    <w:rsid w:val="00806A29"/>
    <w:rsid w:val="00806B02"/>
    <w:rsid w:val="00811AB7"/>
    <w:rsid w:val="008154A7"/>
    <w:rsid w:val="0082098E"/>
    <w:rsid w:val="0083039E"/>
    <w:rsid w:val="00831AAE"/>
    <w:rsid w:val="0083344A"/>
    <w:rsid w:val="00833AD8"/>
    <w:rsid w:val="0083446A"/>
    <w:rsid w:val="008348BB"/>
    <w:rsid w:val="008349A0"/>
    <w:rsid w:val="00840353"/>
    <w:rsid w:val="00851C02"/>
    <w:rsid w:val="00852790"/>
    <w:rsid w:val="00855168"/>
    <w:rsid w:val="00862254"/>
    <w:rsid w:val="008626EF"/>
    <w:rsid w:val="0086270A"/>
    <w:rsid w:val="00863EFC"/>
    <w:rsid w:val="008726C1"/>
    <w:rsid w:val="008729AE"/>
    <w:rsid w:val="00872CF6"/>
    <w:rsid w:val="00877651"/>
    <w:rsid w:val="0088049D"/>
    <w:rsid w:val="00880B69"/>
    <w:rsid w:val="00883CD3"/>
    <w:rsid w:val="0088476D"/>
    <w:rsid w:val="0088604B"/>
    <w:rsid w:val="008931F3"/>
    <w:rsid w:val="00893226"/>
    <w:rsid w:val="00897931"/>
    <w:rsid w:val="008A2136"/>
    <w:rsid w:val="008A4605"/>
    <w:rsid w:val="008A7C21"/>
    <w:rsid w:val="008B110E"/>
    <w:rsid w:val="008B4FBD"/>
    <w:rsid w:val="008B55FC"/>
    <w:rsid w:val="008B78ED"/>
    <w:rsid w:val="008C2E40"/>
    <w:rsid w:val="008D1F1C"/>
    <w:rsid w:val="008D2B89"/>
    <w:rsid w:val="008D41F2"/>
    <w:rsid w:val="008D594F"/>
    <w:rsid w:val="008D5FBA"/>
    <w:rsid w:val="008D7862"/>
    <w:rsid w:val="008E0288"/>
    <w:rsid w:val="008E2032"/>
    <w:rsid w:val="008E2E47"/>
    <w:rsid w:val="008E3509"/>
    <w:rsid w:val="008E370C"/>
    <w:rsid w:val="008E39C3"/>
    <w:rsid w:val="008E4A52"/>
    <w:rsid w:val="008E7626"/>
    <w:rsid w:val="008F3CC8"/>
    <w:rsid w:val="008F66C1"/>
    <w:rsid w:val="00904A37"/>
    <w:rsid w:val="00907DEB"/>
    <w:rsid w:val="00911BD0"/>
    <w:rsid w:val="00926904"/>
    <w:rsid w:val="009301DB"/>
    <w:rsid w:val="009404ED"/>
    <w:rsid w:val="009421FE"/>
    <w:rsid w:val="00942994"/>
    <w:rsid w:val="00942CC7"/>
    <w:rsid w:val="00943221"/>
    <w:rsid w:val="0094449D"/>
    <w:rsid w:val="00950785"/>
    <w:rsid w:val="00951B88"/>
    <w:rsid w:val="0095333F"/>
    <w:rsid w:val="00953A1C"/>
    <w:rsid w:val="00955D2F"/>
    <w:rsid w:val="00961314"/>
    <w:rsid w:val="00963DC5"/>
    <w:rsid w:val="00970060"/>
    <w:rsid w:val="00970572"/>
    <w:rsid w:val="009709C3"/>
    <w:rsid w:val="0097156F"/>
    <w:rsid w:val="009737D9"/>
    <w:rsid w:val="0097527C"/>
    <w:rsid w:val="009808A1"/>
    <w:rsid w:val="009844C5"/>
    <w:rsid w:val="00987D9F"/>
    <w:rsid w:val="00991BDE"/>
    <w:rsid w:val="009935F9"/>
    <w:rsid w:val="00997EE9"/>
    <w:rsid w:val="009A1030"/>
    <w:rsid w:val="009A13F2"/>
    <w:rsid w:val="009A2C09"/>
    <w:rsid w:val="009A58DF"/>
    <w:rsid w:val="009A7705"/>
    <w:rsid w:val="009B046C"/>
    <w:rsid w:val="009B34B7"/>
    <w:rsid w:val="009B5101"/>
    <w:rsid w:val="009B62AB"/>
    <w:rsid w:val="009C1C18"/>
    <w:rsid w:val="009C4BF9"/>
    <w:rsid w:val="009C4E49"/>
    <w:rsid w:val="009C6FDB"/>
    <w:rsid w:val="009D4828"/>
    <w:rsid w:val="009D4ECE"/>
    <w:rsid w:val="009D50A6"/>
    <w:rsid w:val="009D5350"/>
    <w:rsid w:val="009D5A6B"/>
    <w:rsid w:val="009D61D2"/>
    <w:rsid w:val="009D6817"/>
    <w:rsid w:val="009E0A85"/>
    <w:rsid w:val="009E36C7"/>
    <w:rsid w:val="009E3BC4"/>
    <w:rsid w:val="009E5E80"/>
    <w:rsid w:val="009F1A3F"/>
    <w:rsid w:val="009F4B40"/>
    <w:rsid w:val="009F59EE"/>
    <w:rsid w:val="009F6B5D"/>
    <w:rsid w:val="00A02ECC"/>
    <w:rsid w:val="00A04F59"/>
    <w:rsid w:val="00A05F0A"/>
    <w:rsid w:val="00A064F7"/>
    <w:rsid w:val="00A0717B"/>
    <w:rsid w:val="00A11789"/>
    <w:rsid w:val="00A2093A"/>
    <w:rsid w:val="00A2155E"/>
    <w:rsid w:val="00A24530"/>
    <w:rsid w:val="00A25520"/>
    <w:rsid w:val="00A277FB"/>
    <w:rsid w:val="00A304C5"/>
    <w:rsid w:val="00A31B26"/>
    <w:rsid w:val="00A3247E"/>
    <w:rsid w:val="00A3391A"/>
    <w:rsid w:val="00A34A9D"/>
    <w:rsid w:val="00A34C08"/>
    <w:rsid w:val="00A354B1"/>
    <w:rsid w:val="00A375C9"/>
    <w:rsid w:val="00A42945"/>
    <w:rsid w:val="00A43494"/>
    <w:rsid w:val="00A43B6E"/>
    <w:rsid w:val="00A46C0B"/>
    <w:rsid w:val="00A47CAA"/>
    <w:rsid w:val="00A501F8"/>
    <w:rsid w:val="00A527E9"/>
    <w:rsid w:val="00A530D2"/>
    <w:rsid w:val="00A603A9"/>
    <w:rsid w:val="00A62C2F"/>
    <w:rsid w:val="00A64685"/>
    <w:rsid w:val="00A702BA"/>
    <w:rsid w:val="00A71AAC"/>
    <w:rsid w:val="00A744B6"/>
    <w:rsid w:val="00A7515A"/>
    <w:rsid w:val="00A75BB4"/>
    <w:rsid w:val="00A80C62"/>
    <w:rsid w:val="00A8201B"/>
    <w:rsid w:val="00A82068"/>
    <w:rsid w:val="00A82C28"/>
    <w:rsid w:val="00A92FA8"/>
    <w:rsid w:val="00AA0EE3"/>
    <w:rsid w:val="00AA37F0"/>
    <w:rsid w:val="00AA6A0D"/>
    <w:rsid w:val="00AB0A1E"/>
    <w:rsid w:val="00AB1BB3"/>
    <w:rsid w:val="00AB26D1"/>
    <w:rsid w:val="00AB4ADF"/>
    <w:rsid w:val="00AC38F1"/>
    <w:rsid w:val="00AC77E3"/>
    <w:rsid w:val="00AD22C1"/>
    <w:rsid w:val="00AE1B90"/>
    <w:rsid w:val="00AE2CD8"/>
    <w:rsid w:val="00AE4833"/>
    <w:rsid w:val="00AE48AD"/>
    <w:rsid w:val="00AE5887"/>
    <w:rsid w:val="00AE6D6D"/>
    <w:rsid w:val="00AF0E85"/>
    <w:rsid w:val="00AF42B5"/>
    <w:rsid w:val="00AF4D55"/>
    <w:rsid w:val="00AF782F"/>
    <w:rsid w:val="00B01384"/>
    <w:rsid w:val="00B0357D"/>
    <w:rsid w:val="00B03B45"/>
    <w:rsid w:val="00B04E6C"/>
    <w:rsid w:val="00B06832"/>
    <w:rsid w:val="00B10A0D"/>
    <w:rsid w:val="00B138D1"/>
    <w:rsid w:val="00B148E4"/>
    <w:rsid w:val="00B14D1B"/>
    <w:rsid w:val="00B21A01"/>
    <w:rsid w:val="00B23593"/>
    <w:rsid w:val="00B26B5D"/>
    <w:rsid w:val="00B30DAF"/>
    <w:rsid w:val="00B40F4A"/>
    <w:rsid w:val="00B42DC5"/>
    <w:rsid w:val="00B43EC8"/>
    <w:rsid w:val="00B44759"/>
    <w:rsid w:val="00B52BD9"/>
    <w:rsid w:val="00B53819"/>
    <w:rsid w:val="00B55D13"/>
    <w:rsid w:val="00B6029F"/>
    <w:rsid w:val="00B65910"/>
    <w:rsid w:val="00B65936"/>
    <w:rsid w:val="00B65989"/>
    <w:rsid w:val="00B703F6"/>
    <w:rsid w:val="00B75B39"/>
    <w:rsid w:val="00B773C0"/>
    <w:rsid w:val="00B77E99"/>
    <w:rsid w:val="00B82B7B"/>
    <w:rsid w:val="00B83127"/>
    <w:rsid w:val="00B83935"/>
    <w:rsid w:val="00B92DD0"/>
    <w:rsid w:val="00B94382"/>
    <w:rsid w:val="00B9571A"/>
    <w:rsid w:val="00BA090A"/>
    <w:rsid w:val="00BA398E"/>
    <w:rsid w:val="00BA67C7"/>
    <w:rsid w:val="00BA78C7"/>
    <w:rsid w:val="00BB03CA"/>
    <w:rsid w:val="00BB0425"/>
    <w:rsid w:val="00BB5F7A"/>
    <w:rsid w:val="00BC0F27"/>
    <w:rsid w:val="00BC10D4"/>
    <w:rsid w:val="00BC5A49"/>
    <w:rsid w:val="00BC6029"/>
    <w:rsid w:val="00BD2DB7"/>
    <w:rsid w:val="00BD5DC2"/>
    <w:rsid w:val="00BD685D"/>
    <w:rsid w:val="00BD761D"/>
    <w:rsid w:val="00BD7A70"/>
    <w:rsid w:val="00BE00D4"/>
    <w:rsid w:val="00BE02A6"/>
    <w:rsid w:val="00BE18C2"/>
    <w:rsid w:val="00BE1BD7"/>
    <w:rsid w:val="00BE1C48"/>
    <w:rsid w:val="00BE4C72"/>
    <w:rsid w:val="00BE7B65"/>
    <w:rsid w:val="00BF2270"/>
    <w:rsid w:val="00BF545B"/>
    <w:rsid w:val="00BF5C84"/>
    <w:rsid w:val="00C01024"/>
    <w:rsid w:val="00C0181F"/>
    <w:rsid w:val="00C057CB"/>
    <w:rsid w:val="00C05946"/>
    <w:rsid w:val="00C05982"/>
    <w:rsid w:val="00C06EA3"/>
    <w:rsid w:val="00C072C4"/>
    <w:rsid w:val="00C07AA5"/>
    <w:rsid w:val="00C133AA"/>
    <w:rsid w:val="00C14B12"/>
    <w:rsid w:val="00C2035C"/>
    <w:rsid w:val="00C20584"/>
    <w:rsid w:val="00C23B51"/>
    <w:rsid w:val="00C2606E"/>
    <w:rsid w:val="00C273E8"/>
    <w:rsid w:val="00C30618"/>
    <w:rsid w:val="00C33DA0"/>
    <w:rsid w:val="00C40F6D"/>
    <w:rsid w:val="00C44008"/>
    <w:rsid w:val="00C44D23"/>
    <w:rsid w:val="00C46A03"/>
    <w:rsid w:val="00C50EC5"/>
    <w:rsid w:val="00C5360E"/>
    <w:rsid w:val="00C55A34"/>
    <w:rsid w:val="00C57129"/>
    <w:rsid w:val="00C57658"/>
    <w:rsid w:val="00C57C9A"/>
    <w:rsid w:val="00C60DFF"/>
    <w:rsid w:val="00C62848"/>
    <w:rsid w:val="00C64EED"/>
    <w:rsid w:val="00C65007"/>
    <w:rsid w:val="00C6702E"/>
    <w:rsid w:val="00C67A69"/>
    <w:rsid w:val="00C74384"/>
    <w:rsid w:val="00C757AB"/>
    <w:rsid w:val="00C81F47"/>
    <w:rsid w:val="00C82180"/>
    <w:rsid w:val="00C83175"/>
    <w:rsid w:val="00C85F23"/>
    <w:rsid w:val="00C87CAA"/>
    <w:rsid w:val="00C87DA7"/>
    <w:rsid w:val="00C91040"/>
    <w:rsid w:val="00C938B2"/>
    <w:rsid w:val="00C97CB9"/>
    <w:rsid w:val="00CA0B73"/>
    <w:rsid w:val="00CA2193"/>
    <w:rsid w:val="00CA327D"/>
    <w:rsid w:val="00CA5FD6"/>
    <w:rsid w:val="00CA60AB"/>
    <w:rsid w:val="00CA6B19"/>
    <w:rsid w:val="00CA7AAE"/>
    <w:rsid w:val="00CB40C3"/>
    <w:rsid w:val="00CB65C8"/>
    <w:rsid w:val="00CB7D75"/>
    <w:rsid w:val="00CC273F"/>
    <w:rsid w:val="00CC2E6D"/>
    <w:rsid w:val="00CC3F63"/>
    <w:rsid w:val="00CC4CCE"/>
    <w:rsid w:val="00CE12B2"/>
    <w:rsid w:val="00CF11CB"/>
    <w:rsid w:val="00CF2BC7"/>
    <w:rsid w:val="00CF4D9B"/>
    <w:rsid w:val="00CF7536"/>
    <w:rsid w:val="00D006AE"/>
    <w:rsid w:val="00D01789"/>
    <w:rsid w:val="00D04BBF"/>
    <w:rsid w:val="00D063E0"/>
    <w:rsid w:val="00D1307D"/>
    <w:rsid w:val="00D1351F"/>
    <w:rsid w:val="00D147D9"/>
    <w:rsid w:val="00D16115"/>
    <w:rsid w:val="00D1684F"/>
    <w:rsid w:val="00D20ED6"/>
    <w:rsid w:val="00D250D0"/>
    <w:rsid w:val="00D34FDA"/>
    <w:rsid w:val="00D429BE"/>
    <w:rsid w:val="00D46BD4"/>
    <w:rsid w:val="00D503A9"/>
    <w:rsid w:val="00D53ADF"/>
    <w:rsid w:val="00D53C84"/>
    <w:rsid w:val="00D541C8"/>
    <w:rsid w:val="00D5451E"/>
    <w:rsid w:val="00D5719B"/>
    <w:rsid w:val="00D633B0"/>
    <w:rsid w:val="00D6470C"/>
    <w:rsid w:val="00D70378"/>
    <w:rsid w:val="00D7191A"/>
    <w:rsid w:val="00D719CB"/>
    <w:rsid w:val="00D72F8E"/>
    <w:rsid w:val="00D75C57"/>
    <w:rsid w:val="00D76C6B"/>
    <w:rsid w:val="00D819B4"/>
    <w:rsid w:val="00D8215D"/>
    <w:rsid w:val="00D840DB"/>
    <w:rsid w:val="00D841CE"/>
    <w:rsid w:val="00D84F9C"/>
    <w:rsid w:val="00D86CBF"/>
    <w:rsid w:val="00D907B5"/>
    <w:rsid w:val="00D90D5B"/>
    <w:rsid w:val="00D913AB"/>
    <w:rsid w:val="00D914CF"/>
    <w:rsid w:val="00D919CB"/>
    <w:rsid w:val="00D949A7"/>
    <w:rsid w:val="00D9755C"/>
    <w:rsid w:val="00D975D7"/>
    <w:rsid w:val="00DA627F"/>
    <w:rsid w:val="00DB095C"/>
    <w:rsid w:val="00DB3245"/>
    <w:rsid w:val="00DB58BB"/>
    <w:rsid w:val="00DD21C9"/>
    <w:rsid w:val="00DD3617"/>
    <w:rsid w:val="00DD4559"/>
    <w:rsid w:val="00DD4E5C"/>
    <w:rsid w:val="00DD5F88"/>
    <w:rsid w:val="00DD6418"/>
    <w:rsid w:val="00DD6569"/>
    <w:rsid w:val="00DE26FB"/>
    <w:rsid w:val="00DE278A"/>
    <w:rsid w:val="00DE492D"/>
    <w:rsid w:val="00DE6B26"/>
    <w:rsid w:val="00DF0F1B"/>
    <w:rsid w:val="00E005C3"/>
    <w:rsid w:val="00E00784"/>
    <w:rsid w:val="00E023BF"/>
    <w:rsid w:val="00E02C31"/>
    <w:rsid w:val="00E03283"/>
    <w:rsid w:val="00E03FA0"/>
    <w:rsid w:val="00E04679"/>
    <w:rsid w:val="00E12B52"/>
    <w:rsid w:val="00E15318"/>
    <w:rsid w:val="00E154BC"/>
    <w:rsid w:val="00E215C6"/>
    <w:rsid w:val="00E253FE"/>
    <w:rsid w:val="00E270B0"/>
    <w:rsid w:val="00E302C7"/>
    <w:rsid w:val="00E309EE"/>
    <w:rsid w:val="00E35DE0"/>
    <w:rsid w:val="00E36EB3"/>
    <w:rsid w:val="00E41EB4"/>
    <w:rsid w:val="00E425B3"/>
    <w:rsid w:val="00E4475B"/>
    <w:rsid w:val="00E44BE5"/>
    <w:rsid w:val="00E46ED7"/>
    <w:rsid w:val="00E479BC"/>
    <w:rsid w:val="00E5129C"/>
    <w:rsid w:val="00E51736"/>
    <w:rsid w:val="00E533F6"/>
    <w:rsid w:val="00E53F72"/>
    <w:rsid w:val="00E54BE9"/>
    <w:rsid w:val="00E552FB"/>
    <w:rsid w:val="00E6388F"/>
    <w:rsid w:val="00E64595"/>
    <w:rsid w:val="00E66660"/>
    <w:rsid w:val="00E70ECE"/>
    <w:rsid w:val="00E7689D"/>
    <w:rsid w:val="00E76F0A"/>
    <w:rsid w:val="00E77954"/>
    <w:rsid w:val="00E83D7F"/>
    <w:rsid w:val="00E8548C"/>
    <w:rsid w:val="00E863A4"/>
    <w:rsid w:val="00E9223F"/>
    <w:rsid w:val="00E93462"/>
    <w:rsid w:val="00E94FCA"/>
    <w:rsid w:val="00E950C6"/>
    <w:rsid w:val="00E97DE4"/>
    <w:rsid w:val="00EA3482"/>
    <w:rsid w:val="00EA3624"/>
    <w:rsid w:val="00EA6594"/>
    <w:rsid w:val="00EB4E54"/>
    <w:rsid w:val="00EC24D9"/>
    <w:rsid w:val="00EC47A1"/>
    <w:rsid w:val="00EC617B"/>
    <w:rsid w:val="00ED03E0"/>
    <w:rsid w:val="00ED1F71"/>
    <w:rsid w:val="00ED2C60"/>
    <w:rsid w:val="00EE1322"/>
    <w:rsid w:val="00EE31E2"/>
    <w:rsid w:val="00EE3E54"/>
    <w:rsid w:val="00EE425E"/>
    <w:rsid w:val="00EF5066"/>
    <w:rsid w:val="00EF7529"/>
    <w:rsid w:val="00F00540"/>
    <w:rsid w:val="00F008D3"/>
    <w:rsid w:val="00F02F35"/>
    <w:rsid w:val="00F055E9"/>
    <w:rsid w:val="00F12363"/>
    <w:rsid w:val="00F134E7"/>
    <w:rsid w:val="00F14217"/>
    <w:rsid w:val="00F2017E"/>
    <w:rsid w:val="00F20EAD"/>
    <w:rsid w:val="00F20ED2"/>
    <w:rsid w:val="00F218DF"/>
    <w:rsid w:val="00F2471B"/>
    <w:rsid w:val="00F30914"/>
    <w:rsid w:val="00F309A3"/>
    <w:rsid w:val="00F30F11"/>
    <w:rsid w:val="00F37B95"/>
    <w:rsid w:val="00F37EE7"/>
    <w:rsid w:val="00F41B60"/>
    <w:rsid w:val="00F452E4"/>
    <w:rsid w:val="00F50836"/>
    <w:rsid w:val="00F50F0C"/>
    <w:rsid w:val="00F5401D"/>
    <w:rsid w:val="00F55500"/>
    <w:rsid w:val="00F57B8F"/>
    <w:rsid w:val="00F60548"/>
    <w:rsid w:val="00F66DFB"/>
    <w:rsid w:val="00F75216"/>
    <w:rsid w:val="00F77678"/>
    <w:rsid w:val="00F809A8"/>
    <w:rsid w:val="00F8406C"/>
    <w:rsid w:val="00F86240"/>
    <w:rsid w:val="00F92AF6"/>
    <w:rsid w:val="00F95839"/>
    <w:rsid w:val="00F96C97"/>
    <w:rsid w:val="00FA2525"/>
    <w:rsid w:val="00FA361C"/>
    <w:rsid w:val="00FB0542"/>
    <w:rsid w:val="00FB092E"/>
    <w:rsid w:val="00FB20A0"/>
    <w:rsid w:val="00FB4864"/>
    <w:rsid w:val="00FB4B92"/>
    <w:rsid w:val="00FC0183"/>
    <w:rsid w:val="00FC25FE"/>
    <w:rsid w:val="00FC7B3F"/>
    <w:rsid w:val="00FD2791"/>
    <w:rsid w:val="00FF7028"/>
    <w:rsid w:val="00FF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7C0AB"/>
  <w15:docId w15:val="{8E2A2DD8-8D61-4155-B31C-502CEE43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DF"/>
    <w:pPr>
      <w:spacing w:after="0" w:line="240" w:lineRule="auto"/>
      <w:jc w:val="both"/>
    </w:pPr>
    <w:rPr>
      <w:rFonts w:ascii="Arial" w:hAnsi="Arial" w:cs="Times New Roman"/>
      <w:sz w:val="24"/>
      <w:szCs w:val="24"/>
      <w:lang w:val="en-US"/>
    </w:rPr>
  </w:style>
  <w:style w:type="paragraph" w:styleId="Heading1">
    <w:name w:val="heading 1"/>
    <w:basedOn w:val="Normal"/>
    <w:next w:val="Normal"/>
    <w:link w:val="Heading1Char"/>
    <w:uiPriority w:val="9"/>
    <w:qFormat/>
    <w:rsid w:val="008B78ED"/>
    <w:pPr>
      <w:keepNext/>
      <w:keepLines/>
      <w:spacing w:before="240" w:after="120"/>
      <w:outlineLvl w:val="0"/>
    </w:pPr>
    <w:rPr>
      <w:rFonts w:eastAsiaTheme="majorEastAsia" w:cstheme="majorBidi"/>
      <w:b/>
      <w:bCs/>
      <w:sz w:val="32"/>
      <w:szCs w:val="28"/>
      <w:lang w:val="en-GB"/>
    </w:rPr>
  </w:style>
  <w:style w:type="paragraph" w:styleId="Heading2">
    <w:name w:val="heading 2"/>
    <w:basedOn w:val="Normal"/>
    <w:next w:val="Normal"/>
    <w:link w:val="Heading2Char"/>
    <w:uiPriority w:val="9"/>
    <w:unhideWhenUsed/>
    <w:qFormat/>
    <w:rsid w:val="00955D2F"/>
    <w:pPr>
      <w:keepNext/>
      <w:keepLines/>
      <w:spacing w:before="240" w:after="120"/>
      <w:outlineLvl w:val="1"/>
    </w:pPr>
    <w:rPr>
      <w:rFonts w:eastAsiaTheme="majorEastAsia" w:cstheme="majorBidi"/>
      <w:b/>
      <w:bCs/>
      <w:i/>
      <w:sz w:val="28"/>
      <w:szCs w:val="26"/>
      <w:lang w:val="en-GB"/>
    </w:rPr>
  </w:style>
  <w:style w:type="paragraph" w:styleId="Heading3">
    <w:name w:val="heading 3"/>
    <w:basedOn w:val="Normal"/>
    <w:next w:val="Normal"/>
    <w:link w:val="Heading3Char"/>
    <w:uiPriority w:val="9"/>
    <w:unhideWhenUsed/>
    <w:qFormat/>
    <w:rsid w:val="003B5A23"/>
    <w:pPr>
      <w:keepNext/>
      <w:keepLines/>
      <w:spacing w:before="240" w:after="120"/>
      <w:outlineLvl w:val="2"/>
    </w:pPr>
    <w:rPr>
      <w:rFonts w:eastAsiaTheme="majorEastAsia" w:cstheme="majorBidi"/>
      <w:b/>
      <w:bCs/>
      <w:sz w:val="26"/>
      <w:szCs w:val="22"/>
      <w:lang w:val="en-GB"/>
    </w:rPr>
  </w:style>
  <w:style w:type="paragraph" w:styleId="Heading4">
    <w:name w:val="heading 4"/>
    <w:basedOn w:val="Normal"/>
    <w:next w:val="Normal"/>
    <w:link w:val="Heading4Char"/>
    <w:uiPriority w:val="9"/>
    <w:unhideWhenUsed/>
    <w:qFormat/>
    <w:rsid w:val="00CA2193"/>
    <w:pPr>
      <w:keepNext/>
      <w:keepLines/>
      <w:spacing w:before="200"/>
      <w:outlineLvl w:val="3"/>
    </w:pPr>
    <w:rPr>
      <w:rFonts w:asciiTheme="majorHAnsi" w:eastAsiaTheme="majorEastAsia" w:hAnsiTheme="majorHAnsi" w:cstheme="majorBidi"/>
      <w:b/>
      <w:bCs/>
      <w:i/>
      <w:iCs/>
      <w:color w:val="4F81BD" w:themeColor="accent1"/>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ED"/>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55D2F"/>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B5A23"/>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A219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65910"/>
    <w:pPr>
      <w:ind w:left="720"/>
      <w:contextualSpacing/>
    </w:pPr>
    <w:rPr>
      <w:rFonts w:cstheme="minorBidi"/>
      <w:szCs w:val="22"/>
      <w:lang w:val="en-GB"/>
    </w:rPr>
  </w:style>
  <w:style w:type="paragraph" w:styleId="NormalWeb">
    <w:name w:val="Normal (Web)"/>
    <w:basedOn w:val="Normal"/>
    <w:uiPriority w:val="99"/>
    <w:unhideWhenUsed/>
    <w:rsid w:val="008B4FBD"/>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8B4FBD"/>
  </w:style>
  <w:style w:type="character" w:styleId="Hyperlink">
    <w:name w:val="Hyperlink"/>
    <w:basedOn w:val="DefaultParagraphFont"/>
    <w:uiPriority w:val="99"/>
    <w:unhideWhenUsed/>
    <w:rsid w:val="008B4FBD"/>
    <w:rPr>
      <w:color w:val="0000FF"/>
      <w:u w:val="single"/>
    </w:rPr>
  </w:style>
  <w:style w:type="paragraph" w:styleId="BalloonText">
    <w:name w:val="Balloon Text"/>
    <w:basedOn w:val="Normal"/>
    <w:link w:val="BalloonTextChar"/>
    <w:uiPriority w:val="99"/>
    <w:semiHidden/>
    <w:unhideWhenUsed/>
    <w:rsid w:val="00DD6418"/>
    <w:rPr>
      <w:rFonts w:ascii="Tahoma" w:hAnsi="Tahoma" w:cs="Tahoma"/>
      <w:sz w:val="16"/>
      <w:szCs w:val="16"/>
    </w:rPr>
  </w:style>
  <w:style w:type="character" w:customStyle="1" w:styleId="BalloonTextChar">
    <w:name w:val="Balloon Text Char"/>
    <w:basedOn w:val="DefaultParagraphFont"/>
    <w:link w:val="BalloonText"/>
    <w:uiPriority w:val="99"/>
    <w:semiHidden/>
    <w:rsid w:val="00DD6418"/>
    <w:rPr>
      <w:rFonts w:ascii="Tahoma" w:hAnsi="Tahoma" w:cs="Tahoma"/>
      <w:sz w:val="16"/>
      <w:szCs w:val="16"/>
    </w:rPr>
  </w:style>
  <w:style w:type="paragraph" w:customStyle="1" w:styleId="wp-caption-text">
    <w:name w:val="wp-caption-text"/>
    <w:basedOn w:val="Normal"/>
    <w:rsid w:val="001C5064"/>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385712"/>
    <w:rPr>
      <w:i/>
      <w:iCs/>
    </w:rPr>
  </w:style>
  <w:style w:type="character" w:styleId="Strong">
    <w:name w:val="Strong"/>
    <w:basedOn w:val="DefaultParagraphFont"/>
    <w:uiPriority w:val="22"/>
    <w:qFormat/>
    <w:rsid w:val="002378BA"/>
    <w:rPr>
      <w:b/>
      <w:bCs/>
    </w:rPr>
  </w:style>
  <w:style w:type="character" w:customStyle="1" w:styleId="small">
    <w:name w:val="small"/>
    <w:basedOn w:val="DefaultParagraphFont"/>
    <w:rsid w:val="00297857"/>
  </w:style>
  <w:style w:type="paragraph" w:styleId="NoSpacing">
    <w:name w:val="No Spacing"/>
    <w:uiPriority w:val="1"/>
    <w:qFormat/>
    <w:rsid w:val="00C23B51"/>
    <w:pPr>
      <w:spacing w:after="0" w:line="240" w:lineRule="auto"/>
    </w:pPr>
  </w:style>
  <w:style w:type="paragraph" w:styleId="TOC1">
    <w:name w:val="toc 1"/>
    <w:basedOn w:val="Normal"/>
    <w:next w:val="Normal"/>
    <w:autoRedefine/>
    <w:uiPriority w:val="39"/>
    <w:unhideWhenUsed/>
    <w:rsid w:val="00BF5C84"/>
    <w:pPr>
      <w:spacing w:after="100"/>
    </w:pPr>
    <w:rPr>
      <w:rFonts w:cstheme="minorBidi"/>
      <w:szCs w:val="22"/>
      <w:lang w:val="en-GB"/>
    </w:rPr>
  </w:style>
  <w:style w:type="paragraph" w:styleId="TOC2">
    <w:name w:val="toc 2"/>
    <w:basedOn w:val="Normal"/>
    <w:next w:val="Normal"/>
    <w:autoRedefine/>
    <w:uiPriority w:val="39"/>
    <w:unhideWhenUsed/>
    <w:rsid w:val="00BF5C84"/>
    <w:pPr>
      <w:spacing w:after="100"/>
      <w:ind w:left="220"/>
    </w:pPr>
    <w:rPr>
      <w:rFonts w:cstheme="minorBidi"/>
      <w:szCs w:val="22"/>
      <w:lang w:val="en-GB"/>
    </w:rPr>
  </w:style>
  <w:style w:type="paragraph" w:styleId="TOC3">
    <w:name w:val="toc 3"/>
    <w:basedOn w:val="Normal"/>
    <w:next w:val="Normal"/>
    <w:autoRedefine/>
    <w:uiPriority w:val="39"/>
    <w:unhideWhenUsed/>
    <w:rsid w:val="00BF5C84"/>
    <w:pPr>
      <w:spacing w:after="100"/>
      <w:ind w:left="440"/>
    </w:pPr>
    <w:rPr>
      <w:rFonts w:cstheme="minorBidi"/>
      <w:szCs w:val="22"/>
      <w:lang w:val="en-GB"/>
    </w:rPr>
  </w:style>
  <w:style w:type="character" w:styleId="CommentReference">
    <w:name w:val="annotation reference"/>
    <w:basedOn w:val="DefaultParagraphFont"/>
    <w:uiPriority w:val="99"/>
    <w:semiHidden/>
    <w:unhideWhenUsed/>
    <w:rsid w:val="004F5F42"/>
    <w:rPr>
      <w:sz w:val="16"/>
      <w:szCs w:val="16"/>
    </w:rPr>
  </w:style>
  <w:style w:type="paragraph" w:styleId="CommentText">
    <w:name w:val="annotation text"/>
    <w:basedOn w:val="Normal"/>
    <w:link w:val="CommentTextChar"/>
    <w:uiPriority w:val="99"/>
    <w:semiHidden/>
    <w:unhideWhenUsed/>
    <w:rsid w:val="004F5F42"/>
    <w:rPr>
      <w:sz w:val="20"/>
      <w:szCs w:val="20"/>
    </w:rPr>
  </w:style>
  <w:style w:type="character" w:customStyle="1" w:styleId="CommentTextChar">
    <w:name w:val="Comment Text Char"/>
    <w:basedOn w:val="DefaultParagraphFont"/>
    <w:link w:val="CommentText"/>
    <w:uiPriority w:val="99"/>
    <w:semiHidden/>
    <w:rsid w:val="004F5F42"/>
    <w:rPr>
      <w:sz w:val="20"/>
      <w:szCs w:val="20"/>
    </w:rPr>
  </w:style>
  <w:style w:type="paragraph" w:styleId="CommentSubject">
    <w:name w:val="annotation subject"/>
    <w:basedOn w:val="CommentText"/>
    <w:next w:val="CommentText"/>
    <w:link w:val="CommentSubjectChar"/>
    <w:uiPriority w:val="99"/>
    <w:semiHidden/>
    <w:unhideWhenUsed/>
    <w:rsid w:val="004F5F42"/>
    <w:rPr>
      <w:b/>
      <w:bCs/>
    </w:rPr>
  </w:style>
  <w:style w:type="character" w:customStyle="1" w:styleId="CommentSubjectChar">
    <w:name w:val="Comment Subject Char"/>
    <w:basedOn w:val="CommentTextChar"/>
    <w:link w:val="CommentSubject"/>
    <w:uiPriority w:val="99"/>
    <w:semiHidden/>
    <w:rsid w:val="004F5F42"/>
    <w:rPr>
      <w:b/>
      <w:bCs/>
      <w:sz w:val="20"/>
      <w:szCs w:val="20"/>
    </w:rPr>
  </w:style>
  <w:style w:type="paragraph" w:styleId="Header">
    <w:name w:val="header"/>
    <w:basedOn w:val="Normal"/>
    <w:link w:val="HeaderChar"/>
    <w:uiPriority w:val="99"/>
    <w:unhideWhenUsed/>
    <w:rsid w:val="003554CB"/>
    <w:pPr>
      <w:tabs>
        <w:tab w:val="center" w:pos="4513"/>
        <w:tab w:val="right" w:pos="9026"/>
      </w:tabs>
    </w:pPr>
    <w:rPr>
      <w:rFonts w:cstheme="minorBidi"/>
      <w:szCs w:val="22"/>
      <w:lang w:val="en-GB"/>
    </w:rPr>
  </w:style>
  <w:style w:type="character" w:customStyle="1" w:styleId="HeaderChar">
    <w:name w:val="Header Char"/>
    <w:basedOn w:val="DefaultParagraphFont"/>
    <w:link w:val="Header"/>
    <w:uiPriority w:val="99"/>
    <w:rsid w:val="003554CB"/>
    <w:rPr>
      <w:rFonts w:ascii="Arial" w:hAnsi="Arial"/>
      <w:sz w:val="24"/>
    </w:rPr>
  </w:style>
  <w:style w:type="paragraph" w:styleId="Footer">
    <w:name w:val="footer"/>
    <w:basedOn w:val="Normal"/>
    <w:link w:val="FooterChar"/>
    <w:uiPriority w:val="99"/>
    <w:unhideWhenUsed/>
    <w:rsid w:val="003554CB"/>
    <w:pPr>
      <w:tabs>
        <w:tab w:val="center" w:pos="4513"/>
        <w:tab w:val="right" w:pos="9026"/>
      </w:tabs>
    </w:pPr>
    <w:rPr>
      <w:rFonts w:cstheme="minorBidi"/>
      <w:szCs w:val="22"/>
      <w:lang w:val="en-GB"/>
    </w:rPr>
  </w:style>
  <w:style w:type="character" w:customStyle="1" w:styleId="FooterChar">
    <w:name w:val="Footer Char"/>
    <w:basedOn w:val="DefaultParagraphFont"/>
    <w:link w:val="Footer"/>
    <w:uiPriority w:val="99"/>
    <w:rsid w:val="003554CB"/>
    <w:rPr>
      <w:rFonts w:ascii="Arial" w:hAnsi="Arial"/>
      <w:sz w:val="24"/>
    </w:rPr>
  </w:style>
  <w:style w:type="paragraph" w:styleId="FootnoteText">
    <w:name w:val="footnote text"/>
    <w:basedOn w:val="Normal"/>
    <w:link w:val="FootnoteTextChar"/>
    <w:uiPriority w:val="99"/>
    <w:unhideWhenUsed/>
    <w:rsid w:val="00101F1C"/>
    <w:rPr>
      <w:rFonts w:cstheme="minorBidi"/>
      <w:sz w:val="20"/>
      <w:szCs w:val="20"/>
      <w:lang w:val="en-GB"/>
    </w:rPr>
  </w:style>
  <w:style w:type="character" w:customStyle="1" w:styleId="FootnoteTextChar">
    <w:name w:val="Footnote Text Char"/>
    <w:basedOn w:val="DefaultParagraphFont"/>
    <w:link w:val="FootnoteText"/>
    <w:uiPriority w:val="99"/>
    <w:rsid w:val="00101F1C"/>
    <w:rPr>
      <w:rFonts w:ascii="Arial" w:hAnsi="Arial"/>
      <w:sz w:val="20"/>
      <w:szCs w:val="20"/>
    </w:rPr>
  </w:style>
  <w:style w:type="character" w:styleId="FootnoteReference">
    <w:name w:val="footnote reference"/>
    <w:basedOn w:val="DefaultParagraphFont"/>
    <w:uiPriority w:val="99"/>
    <w:unhideWhenUsed/>
    <w:rsid w:val="00101F1C"/>
    <w:rPr>
      <w:vertAlign w:val="superscript"/>
    </w:rPr>
  </w:style>
  <w:style w:type="paragraph" w:styleId="TOCHeading">
    <w:name w:val="TOC Heading"/>
    <w:basedOn w:val="Heading1"/>
    <w:next w:val="Normal"/>
    <w:uiPriority w:val="39"/>
    <w:semiHidden/>
    <w:unhideWhenUsed/>
    <w:qFormat/>
    <w:rsid w:val="00ED1F71"/>
    <w:pPr>
      <w:spacing w:before="480" w:after="0" w:line="276" w:lineRule="auto"/>
      <w:outlineLvl w:val="9"/>
    </w:pPr>
    <w:rPr>
      <w:rFonts w:asciiTheme="majorHAnsi" w:hAnsiTheme="majorHAnsi"/>
      <w:color w:val="365F91" w:themeColor="accent1" w:themeShade="BF"/>
      <w:sz w:val="28"/>
      <w:lang w:val="en-US" w:eastAsia="ja-JP"/>
    </w:rPr>
  </w:style>
  <w:style w:type="table" w:styleId="TableGrid">
    <w:name w:val="Table Grid"/>
    <w:basedOn w:val="TableNormal"/>
    <w:uiPriority w:val="39"/>
    <w:rsid w:val="0057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64EED"/>
    <w:pPr>
      <w:spacing w:after="120"/>
      <w:jc w:val="left"/>
    </w:pPr>
    <w:rPr>
      <w:rFonts w:eastAsia="Calibri"/>
      <w:b/>
      <w:iCs/>
      <w:sz w:val="20"/>
      <w:szCs w:val="18"/>
      <w:lang w:val="en-GB"/>
    </w:rPr>
  </w:style>
  <w:style w:type="paragraph" w:styleId="TableofFigures">
    <w:name w:val="table of figures"/>
    <w:basedOn w:val="Normal"/>
    <w:next w:val="Normal"/>
    <w:uiPriority w:val="99"/>
    <w:unhideWhenUsed/>
    <w:rsid w:val="0083039E"/>
    <w:pPr>
      <w:ind w:left="480" w:hanging="480"/>
    </w:pPr>
    <w:rPr>
      <w:rFonts w:asciiTheme="minorHAnsi" w:hAnsiTheme="minorHAnsi" w:cstheme="minorBidi"/>
      <w:smallCaps/>
      <w:sz w:val="20"/>
      <w:szCs w:val="20"/>
      <w:lang w:val="en-GB"/>
    </w:rPr>
  </w:style>
  <w:style w:type="character" w:styleId="FollowedHyperlink">
    <w:name w:val="FollowedHyperlink"/>
    <w:basedOn w:val="DefaultParagraphFont"/>
    <w:uiPriority w:val="99"/>
    <w:semiHidden/>
    <w:unhideWhenUsed/>
    <w:rsid w:val="005424CC"/>
    <w:rPr>
      <w:color w:val="800080"/>
      <w:u w:val="single"/>
    </w:rPr>
  </w:style>
  <w:style w:type="paragraph" w:customStyle="1" w:styleId="xl63">
    <w:name w:val="xl63"/>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64">
    <w:name w:val="xl64"/>
    <w:basedOn w:val="Normal"/>
    <w:rsid w:val="005424CC"/>
    <w:pPr>
      <w:pBdr>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65">
    <w:name w:val="xl65"/>
    <w:basedOn w:val="Normal"/>
    <w:rsid w:val="005424CC"/>
    <w:pPr>
      <w:pBdr>
        <w:top w:val="double" w:sz="6" w:space="0" w:color="auto"/>
        <w:left w:val="single" w:sz="4" w:space="0" w:color="auto"/>
        <w:bottom w:val="single" w:sz="8" w:space="0" w:color="auto"/>
        <w:right w:val="single" w:sz="4" w:space="0" w:color="auto"/>
      </w:pBdr>
      <w:spacing w:before="100" w:beforeAutospacing="1" w:after="100" w:afterAutospacing="1"/>
      <w:jc w:val="right"/>
    </w:pPr>
    <w:rPr>
      <w:rFonts w:eastAsia="Times New Roman"/>
      <w:b/>
      <w:bCs/>
      <w:sz w:val="16"/>
      <w:szCs w:val="16"/>
      <w:lang w:val="en-GB" w:eastAsia="en-GB"/>
    </w:rPr>
  </w:style>
  <w:style w:type="paragraph" w:customStyle="1" w:styleId="xl66">
    <w:name w:val="xl66"/>
    <w:basedOn w:val="Normal"/>
    <w:rsid w:val="005424CC"/>
    <w:pPr>
      <w:pBdr>
        <w:top w:val="double" w:sz="6" w:space="0" w:color="auto"/>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67">
    <w:name w:val="xl67"/>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lang w:val="en-GB" w:eastAsia="en-GB"/>
    </w:rPr>
  </w:style>
  <w:style w:type="paragraph" w:customStyle="1" w:styleId="xl68">
    <w:name w:val="xl68"/>
    <w:basedOn w:val="Normal"/>
    <w:rsid w:val="005424C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69">
    <w:name w:val="xl69"/>
    <w:basedOn w:val="Normal"/>
    <w:rsid w:val="005424CC"/>
    <w:pPr>
      <w:pBdr>
        <w:left w:val="single" w:sz="4" w:space="0" w:color="auto"/>
        <w:bottom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70">
    <w:name w:val="xl70"/>
    <w:basedOn w:val="Normal"/>
    <w:rsid w:val="005424CC"/>
    <w:pPr>
      <w:pBdr>
        <w:bottom w:val="single" w:sz="4" w:space="0" w:color="auto"/>
        <w:right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71">
    <w:name w:val="xl71"/>
    <w:basedOn w:val="Normal"/>
    <w:rsid w:val="005424CC"/>
    <w:pPr>
      <w:pBdr>
        <w:left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72">
    <w:name w:val="xl72"/>
    <w:basedOn w:val="Normal"/>
    <w:rsid w:val="005424CC"/>
    <w:pPr>
      <w:pBdr>
        <w:left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73">
    <w:name w:val="xl73"/>
    <w:basedOn w:val="Normal"/>
    <w:rsid w:val="005424CC"/>
    <w:pPr>
      <w:pBdr>
        <w:left w:val="single" w:sz="4" w:space="0" w:color="auto"/>
        <w:right w:val="single" w:sz="4" w:space="0" w:color="auto"/>
      </w:pBdr>
      <w:spacing w:before="100" w:beforeAutospacing="1" w:after="100" w:afterAutospacing="1"/>
    </w:pPr>
    <w:rPr>
      <w:rFonts w:eastAsia="Times New Roman"/>
      <w:sz w:val="16"/>
      <w:szCs w:val="16"/>
      <w:lang w:val="en-GB" w:eastAsia="en-GB"/>
    </w:rPr>
  </w:style>
  <w:style w:type="paragraph" w:customStyle="1" w:styleId="xl74">
    <w:name w:val="xl74"/>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75">
    <w:name w:val="xl75"/>
    <w:basedOn w:val="Normal"/>
    <w:rsid w:val="005424CC"/>
    <w:pPr>
      <w:pBdr>
        <w:top w:val="double" w:sz="6"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b/>
      <w:bCs/>
      <w:sz w:val="20"/>
      <w:szCs w:val="20"/>
      <w:lang w:val="en-GB" w:eastAsia="en-GB"/>
    </w:rPr>
  </w:style>
  <w:style w:type="paragraph" w:customStyle="1" w:styleId="xl76">
    <w:name w:val="xl76"/>
    <w:basedOn w:val="Normal"/>
    <w:rsid w:val="005424CC"/>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77">
    <w:name w:val="xl77"/>
    <w:basedOn w:val="Normal"/>
    <w:rsid w:val="005424CC"/>
    <w:pPr>
      <w:pBdr>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78">
    <w:name w:val="xl78"/>
    <w:basedOn w:val="Normal"/>
    <w:rsid w:val="005424CC"/>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GB" w:eastAsia="en-GB"/>
    </w:rPr>
  </w:style>
  <w:style w:type="paragraph" w:customStyle="1" w:styleId="xl79">
    <w:name w:val="xl79"/>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80">
    <w:name w:val="xl80"/>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81">
    <w:name w:val="xl81"/>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GB" w:eastAsia="en-GB"/>
    </w:rPr>
  </w:style>
  <w:style w:type="paragraph" w:customStyle="1" w:styleId="xl82">
    <w:name w:val="xl82"/>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83">
    <w:name w:val="xl83"/>
    <w:basedOn w:val="Normal"/>
    <w:rsid w:val="005424CC"/>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84">
    <w:name w:val="xl84"/>
    <w:basedOn w:val="Normal"/>
    <w:rsid w:val="005424CC"/>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85">
    <w:name w:val="xl85"/>
    <w:basedOn w:val="Normal"/>
    <w:rsid w:val="005424CC"/>
    <w:pPr>
      <w:pBdr>
        <w:top w:val="single" w:sz="4" w:space="0" w:color="auto"/>
        <w:left w:val="single" w:sz="4" w:space="0" w:color="auto"/>
        <w:bottom w:val="double" w:sz="6" w:space="0" w:color="auto"/>
        <w:right w:val="single" w:sz="4" w:space="0" w:color="auto"/>
      </w:pBdr>
      <w:spacing w:before="100" w:beforeAutospacing="1" w:after="100" w:afterAutospacing="1"/>
    </w:pPr>
    <w:rPr>
      <w:rFonts w:eastAsia="Times New Roman"/>
      <w:sz w:val="16"/>
      <w:szCs w:val="16"/>
      <w:lang w:val="en-GB" w:eastAsia="en-GB"/>
    </w:rPr>
  </w:style>
  <w:style w:type="paragraph" w:customStyle="1" w:styleId="xl86">
    <w:name w:val="xl86"/>
    <w:basedOn w:val="Normal"/>
    <w:rsid w:val="005424CC"/>
    <w:pPr>
      <w:pBdr>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87">
    <w:name w:val="xl87"/>
    <w:basedOn w:val="Normal"/>
    <w:rsid w:val="005424CC"/>
    <w:pPr>
      <w:pBdr>
        <w:left w:val="single" w:sz="4" w:space="0" w:color="auto"/>
        <w:bottom w:val="single" w:sz="4" w:space="0" w:color="auto"/>
      </w:pBdr>
      <w:spacing w:before="100" w:beforeAutospacing="1" w:after="100" w:afterAutospacing="1"/>
      <w:jc w:val="center"/>
    </w:pPr>
    <w:rPr>
      <w:rFonts w:eastAsia="Times New Roman"/>
      <w:u w:val="single"/>
      <w:lang w:val="en-GB" w:eastAsia="en-GB"/>
    </w:rPr>
  </w:style>
  <w:style w:type="paragraph" w:customStyle="1" w:styleId="xl88">
    <w:name w:val="xl88"/>
    <w:basedOn w:val="Normal"/>
    <w:rsid w:val="005424CC"/>
    <w:pPr>
      <w:pBdr>
        <w:bottom w:val="single" w:sz="4" w:space="0" w:color="auto"/>
        <w:right w:val="single" w:sz="4" w:space="0" w:color="auto"/>
      </w:pBdr>
      <w:spacing w:before="100" w:beforeAutospacing="1" w:after="100" w:afterAutospacing="1"/>
      <w:jc w:val="center"/>
    </w:pPr>
    <w:rPr>
      <w:rFonts w:eastAsia="Times New Roman"/>
      <w:u w:val="single"/>
      <w:lang w:val="en-GB" w:eastAsia="en-GB"/>
    </w:rPr>
  </w:style>
  <w:style w:type="paragraph" w:customStyle="1" w:styleId="xl89">
    <w:name w:val="xl89"/>
    <w:basedOn w:val="Normal"/>
    <w:rsid w:val="005424CC"/>
    <w:pPr>
      <w:pBdr>
        <w:left w:val="single" w:sz="4"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90">
    <w:name w:val="xl90"/>
    <w:basedOn w:val="Normal"/>
    <w:rsid w:val="005424CC"/>
    <w:pPr>
      <w:pBdr>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91">
    <w:name w:val="xl91"/>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92">
    <w:name w:val="xl92"/>
    <w:basedOn w:val="Normal"/>
    <w:rsid w:val="005424CC"/>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93">
    <w:name w:val="xl93"/>
    <w:basedOn w:val="Normal"/>
    <w:rsid w:val="005424CC"/>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94">
    <w:name w:val="xl94"/>
    <w:basedOn w:val="Normal"/>
    <w:rsid w:val="005424CC"/>
    <w:pPr>
      <w:pBdr>
        <w:left w:val="single" w:sz="4" w:space="0" w:color="auto"/>
        <w:bottom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95">
    <w:name w:val="xl95"/>
    <w:basedOn w:val="Normal"/>
    <w:rsid w:val="005424CC"/>
    <w:pPr>
      <w:pBdr>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96">
    <w:name w:val="xl96"/>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97">
    <w:name w:val="xl97"/>
    <w:basedOn w:val="Normal"/>
    <w:rsid w:val="005424CC"/>
    <w:pPr>
      <w:pBdr>
        <w:left w:val="single" w:sz="4" w:space="0" w:color="auto"/>
        <w:right w:val="single" w:sz="4" w:space="0" w:color="auto"/>
      </w:pBdr>
      <w:spacing w:before="100" w:beforeAutospacing="1" w:after="100" w:afterAutospacing="1"/>
      <w:jc w:val="right"/>
    </w:pPr>
    <w:rPr>
      <w:rFonts w:eastAsia="Times New Roman"/>
      <w:b/>
      <w:bCs/>
      <w:sz w:val="16"/>
      <w:szCs w:val="16"/>
      <w:lang w:val="en-GB" w:eastAsia="en-GB"/>
    </w:rPr>
  </w:style>
  <w:style w:type="paragraph" w:customStyle="1" w:styleId="xl98">
    <w:name w:val="xl98"/>
    <w:basedOn w:val="Normal"/>
    <w:rsid w:val="005424CC"/>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99">
    <w:name w:val="xl99"/>
    <w:basedOn w:val="Normal"/>
    <w:rsid w:val="005424CC"/>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en-GB" w:eastAsia="en-GB"/>
    </w:rPr>
  </w:style>
  <w:style w:type="paragraph" w:customStyle="1" w:styleId="xl100">
    <w:name w:val="xl100"/>
    <w:basedOn w:val="Normal"/>
    <w:rsid w:val="005424CC"/>
    <w:pPr>
      <w:pBdr>
        <w:left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01">
    <w:name w:val="xl101"/>
    <w:basedOn w:val="Normal"/>
    <w:rsid w:val="005424CC"/>
    <w:pPr>
      <w:pBdr>
        <w:left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102">
    <w:name w:val="xl102"/>
    <w:basedOn w:val="Normal"/>
    <w:rsid w:val="005424CC"/>
    <w:pPr>
      <w:pBdr>
        <w:top w:val="single" w:sz="4" w:space="0" w:color="auto"/>
        <w:left w:val="single" w:sz="4" w:space="0" w:color="auto"/>
        <w:right w:val="single" w:sz="4" w:space="0" w:color="auto"/>
      </w:pBdr>
      <w:spacing w:before="100" w:beforeAutospacing="1" w:after="100" w:afterAutospacing="1"/>
      <w:jc w:val="right"/>
    </w:pPr>
    <w:rPr>
      <w:rFonts w:eastAsia="Times New Roman"/>
      <w:sz w:val="16"/>
      <w:szCs w:val="16"/>
      <w:lang w:val="en-GB" w:eastAsia="en-GB"/>
    </w:rPr>
  </w:style>
  <w:style w:type="paragraph" w:customStyle="1" w:styleId="xl103">
    <w:name w:val="xl103"/>
    <w:basedOn w:val="Normal"/>
    <w:rsid w:val="005424CC"/>
    <w:pPr>
      <w:pBdr>
        <w:top w:val="single" w:sz="4" w:space="0" w:color="auto"/>
        <w:left w:val="single" w:sz="4" w:space="0" w:color="auto"/>
        <w:right w:val="single" w:sz="4" w:space="0" w:color="auto"/>
      </w:pBdr>
      <w:spacing w:before="100" w:beforeAutospacing="1" w:after="100" w:afterAutospacing="1"/>
    </w:pPr>
    <w:rPr>
      <w:rFonts w:eastAsia="Times New Roman"/>
      <w:sz w:val="16"/>
      <w:szCs w:val="16"/>
      <w:lang w:val="en-GB" w:eastAsia="en-GB"/>
    </w:rPr>
  </w:style>
  <w:style w:type="paragraph" w:customStyle="1" w:styleId="xl104">
    <w:name w:val="xl104"/>
    <w:basedOn w:val="Normal"/>
    <w:rsid w:val="005424CC"/>
    <w:pPr>
      <w:pBdr>
        <w:top w:val="double" w:sz="6" w:space="0" w:color="auto"/>
        <w:left w:val="single" w:sz="4" w:space="0" w:color="auto"/>
        <w:bottom w:val="single" w:sz="8" w:space="0" w:color="auto"/>
        <w:right w:val="single" w:sz="4" w:space="0" w:color="auto"/>
      </w:pBdr>
      <w:spacing w:before="100" w:beforeAutospacing="1" w:after="100" w:afterAutospacing="1"/>
      <w:jc w:val="right"/>
    </w:pPr>
    <w:rPr>
      <w:rFonts w:eastAsia="Times New Roman"/>
      <w:b/>
      <w:bCs/>
      <w:sz w:val="20"/>
      <w:szCs w:val="20"/>
      <w:lang w:val="en-GB" w:eastAsia="en-GB"/>
    </w:rPr>
  </w:style>
  <w:style w:type="paragraph" w:customStyle="1" w:styleId="xl105">
    <w:name w:val="xl105"/>
    <w:basedOn w:val="Normal"/>
    <w:rsid w:val="005424CC"/>
    <w:pPr>
      <w:pBdr>
        <w:top w:val="double" w:sz="6" w:space="0" w:color="auto"/>
        <w:left w:val="single" w:sz="4" w:space="0" w:color="auto"/>
        <w:bottom w:val="single" w:sz="8" w:space="0" w:color="auto"/>
        <w:right w:val="single" w:sz="4" w:space="0" w:color="auto"/>
      </w:pBdr>
      <w:spacing w:before="100" w:beforeAutospacing="1" w:after="100" w:afterAutospacing="1"/>
      <w:jc w:val="right"/>
    </w:pPr>
    <w:rPr>
      <w:rFonts w:eastAsia="Times New Roman"/>
      <w:sz w:val="20"/>
      <w:szCs w:val="20"/>
      <w:lang w:val="en-GB" w:eastAsia="en-GB"/>
    </w:rPr>
  </w:style>
  <w:style w:type="paragraph" w:customStyle="1" w:styleId="xl106">
    <w:name w:val="xl106"/>
    <w:basedOn w:val="Normal"/>
    <w:rsid w:val="005424CC"/>
    <w:pPr>
      <w:pBdr>
        <w:top w:val="double" w:sz="6" w:space="0" w:color="auto"/>
        <w:left w:val="single" w:sz="4" w:space="0" w:color="auto"/>
        <w:bottom w:val="single" w:sz="8" w:space="0" w:color="auto"/>
        <w:right w:val="single" w:sz="4" w:space="0" w:color="auto"/>
      </w:pBdr>
      <w:spacing w:before="100" w:beforeAutospacing="1" w:after="100" w:afterAutospacing="1"/>
      <w:jc w:val="right"/>
    </w:pPr>
    <w:rPr>
      <w:rFonts w:eastAsia="Times New Roman"/>
      <w:b/>
      <w:bCs/>
      <w:sz w:val="20"/>
      <w:szCs w:val="20"/>
      <w:lang w:val="en-GB" w:eastAsia="en-GB"/>
    </w:rPr>
  </w:style>
  <w:style w:type="paragraph" w:customStyle="1" w:styleId="xl107">
    <w:name w:val="xl107"/>
    <w:basedOn w:val="Normal"/>
    <w:rsid w:val="005424CC"/>
    <w:pPr>
      <w:pBdr>
        <w:left w:val="single" w:sz="4" w:space="0" w:color="auto"/>
        <w:bottom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08">
    <w:name w:val="xl108"/>
    <w:basedOn w:val="Normal"/>
    <w:rsid w:val="005424CC"/>
    <w:pPr>
      <w:pBdr>
        <w:bottom w:val="single" w:sz="4"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09">
    <w:name w:val="xl109"/>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32"/>
      <w:szCs w:val="32"/>
      <w:lang w:val="en-GB" w:eastAsia="en-GB"/>
    </w:rPr>
  </w:style>
  <w:style w:type="paragraph" w:customStyle="1" w:styleId="xl110">
    <w:name w:val="xl110"/>
    <w:basedOn w:val="Normal"/>
    <w:rsid w:val="005424CC"/>
    <w:pPr>
      <w:pBdr>
        <w:lef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11">
    <w:name w:val="xl111"/>
    <w:basedOn w:val="Normal"/>
    <w:rsid w:val="005424CC"/>
    <w:pPr>
      <w:pBdr>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12">
    <w:name w:val="xl112"/>
    <w:basedOn w:val="Normal"/>
    <w:rsid w:val="005424CC"/>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13">
    <w:name w:val="xl113"/>
    <w:basedOn w:val="Normal"/>
    <w:rsid w:val="005424CC"/>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14">
    <w:name w:val="xl114"/>
    <w:basedOn w:val="Normal"/>
    <w:rsid w:val="005424CC"/>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15">
    <w:name w:val="xl115"/>
    <w:basedOn w:val="Normal"/>
    <w:rsid w:val="005424CC"/>
    <w:pPr>
      <w:pBdr>
        <w:top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16">
    <w:name w:val="xl116"/>
    <w:basedOn w:val="Normal"/>
    <w:rsid w:val="005424CC"/>
    <w:pPr>
      <w:pBdr>
        <w:top w:val="double" w:sz="6" w:space="0" w:color="auto"/>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17">
    <w:name w:val="xl117"/>
    <w:basedOn w:val="Normal"/>
    <w:rsid w:val="005424CC"/>
    <w:pPr>
      <w:pBdr>
        <w:top w:val="double" w:sz="6"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18">
    <w:name w:val="xl118"/>
    <w:basedOn w:val="Normal"/>
    <w:rsid w:val="005424CC"/>
    <w:pPr>
      <w:pBdr>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19">
    <w:name w:val="xl119"/>
    <w:basedOn w:val="Normal"/>
    <w:rsid w:val="005424CC"/>
    <w:pPr>
      <w:pBdr>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20">
    <w:name w:val="xl120"/>
    <w:basedOn w:val="Normal"/>
    <w:rsid w:val="005424CC"/>
    <w:pPr>
      <w:pBdr>
        <w:top w:val="double" w:sz="6" w:space="0" w:color="auto"/>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21">
    <w:name w:val="xl121"/>
    <w:basedOn w:val="Normal"/>
    <w:rsid w:val="005424CC"/>
    <w:pPr>
      <w:pBdr>
        <w:top w:val="double" w:sz="6"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22">
    <w:name w:val="xl122"/>
    <w:basedOn w:val="Normal"/>
    <w:rsid w:val="005424CC"/>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23">
    <w:name w:val="xl123"/>
    <w:basedOn w:val="Normal"/>
    <w:rsid w:val="005424CC"/>
    <w:pPr>
      <w:pBdr>
        <w:top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24">
    <w:name w:val="xl124"/>
    <w:basedOn w:val="Normal"/>
    <w:rsid w:val="005424CC"/>
    <w:pPr>
      <w:pBdr>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25">
    <w:name w:val="xl125"/>
    <w:basedOn w:val="Normal"/>
    <w:rsid w:val="005424CC"/>
    <w:pPr>
      <w:pBdr>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26">
    <w:name w:val="xl126"/>
    <w:basedOn w:val="Normal"/>
    <w:rsid w:val="005424CC"/>
    <w:pPr>
      <w:pBdr>
        <w:top w:val="double" w:sz="6" w:space="0" w:color="auto"/>
        <w:left w:val="single" w:sz="4" w:space="0" w:color="auto"/>
      </w:pBdr>
      <w:spacing w:before="100" w:beforeAutospacing="1" w:after="100" w:afterAutospacing="1"/>
    </w:pPr>
    <w:rPr>
      <w:rFonts w:eastAsia="Times New Roman"/>
      <w:b/>
      <w:bCs/>
      <w:sz w:val="16"/>
      <w:szCs w:val="16"/>
      <w:lang w:val="en-GB" w:eastAsia="en-GB"/>
    </w:rPr>
  </w:style>
  <w:style w:type="paragraph" w:customStyle="1" w:styleId="xl127">
    <w:name w:val="xl127"/>
    <w:basedOn w:val="Normal"/>
    <w:rsid w:val="005424CC"/>
    <w:pPr>
      <w:pBdr>
        <w:top w:val="double" w:sz="6"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28">
    <w:name w:val="xl128"/>
    <w:basedOn w:val="Normal"/>
    <w:rsid w:val="005424CC"/>
    <w:pPr>
      <w:pBdr>
        <w:left w:val="single" w:sz="4" w:space="0" w:color="auto"/>
        <w:bottom w:val="double" w:sz="6" w:space="0" w:color="auto"/>
      </w:pBdr>
      <w:spacing w:before="100" w:beforeAutospacing="1" w:after="100" w:afterAutospacing="1"/>
    </w:pPr>
    <w:rPr>
      <w:rFonts w:eastAsia="Times New Roman"/>
      <w:b/>
      <w:bCs/>
      <w:sz w:val="16"/>
      <w:szCs w:val="16"/>
      <w:lang w:val="en-GB" w:eastAsia="en-GB"/>
    </w:rPr>
  </w:style>
  <w:style w:type="paragraph" w:customStyle="1" w:styleId="xl129">
    <w:name w:val="xl129"/>
    <w:basedOn w:val="Normal"/>
    <w:rsid w:val="005424CC"/>
    <w:pPr>
      <w:pBdr>
        <w:bottom w:val="double" w:sz="6"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0">
    <w:name w:val="xl130"/>
    <w:basedOn w:val="Normal"/>
    <w:rsid w:val="005424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1">
    <w:name w:val="xl131"/>
    <w:basedOn w:val="Normal"/>
    <w:rsid w:val="005424CC"/>
    <w:pPr>
      <w:pBdr>
        <w:top w:val="double" w:sz="6" w:space="0" w:color="auto"/>
        <w:left w:val="single" w:sz="4" w:space="0" w:color="auto"/>
        <w:bottom w:val="double" w:sz="6" w:space="0" w:color="auto"/>
      </w:pBdr>
      <w:spacing w:before="100" w:beforeAutospacing="1" w:after="100" w:afterAutospacing="1"/>
    </w:pPr>
    <w:rPr>
      <w:rFonts w:eastAsia="Times New Roman"/>
      <w:b/>
      <w:bCs/>
      <w:sz w:val="16"/>
      <w:szCs w:val="16"/>
      <w:lang w:val="en-GB" w:eastAsia="en-GB"/>
    </w:rPr>
  </w:style>
  <w:style w:type="paragraph" w:customStyle="1" w:styleId="xl132">
    <w:name w:val="xl132"/>
    <w:basedOn w:val="Normal"/>
    <w:rsid w:val="005424CC"/>
    <w:pPr>
      <w:pBdr>
        <w:top w:val="double" w:sz="6" w:space="0" w:color="auto"/>
        <w:bottom w:val="double" w:sz="6"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3">
    <w:name w:val="xl133"/>
    <w:basedOn w:val="Normal"/>
    <w:rsid w:val="005424CC"/>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34">
    <w:name w:val="xl134"/>
    <w:basedOn w:val="Normal"/>
    <w:rsid w:val="005424CC"/>
    <w:pPr>
      <w:pBdr>
        <w:top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5">
    <w:name w:val="xl135"/>
    <w:basedOn w:val="Normal"/>
    <w:rsid w:val="005424CC"/>
    <w:pPr>
      <w:pBdr>
        <w:left w:val="single" w:sz="4" w:space="0" w:color="auto"/>
        <w:bottom w:val="single" w:sz="4" w:space="0" w:color="auto"/>
      </w:pBdr>
      <w:spacing w:before="100" w:beforeAutospacing="1" w:after="100" w:afterAutospacing="1"/>
    </w:pPr>
    <w:rPr>
      <w:rFonts w:eastAsia="Times New Roman"/>
      <w:b/>
      <w:bCs/>
      <w:sz w:val="16"/>
      <w:szCs w:val="16"/>
      <w:lang w:val="en-GB" w:eastAsia="en-GB"/>
    </w:rPr>
  </w:style>
  <w:style w:type="paragraph" w:customStyle="1" w:styleId="xl136">
    <w:name w:val="xl136"/>
    <w:basedOn w:val="Normal"/>
    <w:rsid w:val="005424CC"/>
    <w:pPr>
      <w:pBdr>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7">
    <w:name w:val="xl137"/>
    <w:basedOn w:val="Normal"/>
    <w:rsid w:val="005424CC"/>
    <w:pPr>
      <w:pBdr>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8">
    <w:name w:val="xl138"/>
    <w:basedOn w:val="Normal"/>
    <w:rsid w:val="005424CC"/>
    <w:pPr>
      <w:pBdr>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39">
    <w:name w:val="xl139"/>
    <w:basedOn w:val="Normal"/>
    <w:rsid w:val="005424CC"/>
    <w:pPr>
      <w:pBdr>
        <w:left w:val="single" w:sz="4" w:space="0" w:color="auto"/>
      </w:pBdr>
      <w:spacing w:before="100" w:beforeAutospacing="1" w:after="100" w:afterAutospacing="1"/>
    </w:pPr>
    <w:rPr>
      <w:rFonts w:eastAsia="Times New Roman"/>
      <w:b/>
      <w:bCs/>
      <w:sz w:val="16"/>
      <w:szCs w:val="16"/>
      <w:lang w:val="en-GB" w:eastAsia="en-GB"/>
    </w:rPr>
  </w:style>
  <w:style w:type="paragraph" w:customStyle="1" w:styleId="xl140">
    <w:name w:val="xl140"/>
    <w:basedOn w:val="Normal"/>
    <w:rsid w:val="005424CC"/>
    <w:pPr>
      <w:pBdr>
        <w:right w:val="single" w:sz="4" w:space="0" w:color="auto"/>
      </w:pBdr>
      <w:spacing w:before="100" w:beforeAutospacing="1" w:after="100" w:afterAutospacing="1"/>
    </w:pPr>
    <w:rPr>
      <w:rFonts w:eastAsia="Times New Roman"/>
      <w:b/>
      <w:bCs/>
      <w:sz w:val="16"/>
      <w:szCs w:val="16"/>
      <w:lang w:val="en-GB" w:eastAsia="en-GB"/>
    </w:rPr>
  </w:style>
  <w:style w:type="paragraph" w:customStyle="1" w:styleId="xl141">
    <w:name w:val="xl141"/>
    <w:basedOn w:val="Normal"/>
    <w:rsid w:val="000D2ED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42">
    <w:name w:val="xl142"/>
    <w:basedOn w:val="Normal"/>
    <w:rsid w:val="000D2ED8"/>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43">
    <w:name w:val="xl143"/>
    <w:basedOn w:val="Normal"/>
    <w:rsid w:val="000D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44">
    <w:name w:val="xl144"/>
    <w:basedOn w:val="Normal"/>
    <w:rsid w:val="000D2ED8"/>
    <w:pPr>
      <w:pBdr>
        <w:top w:val="double" w:sz="6" w:space="0" w:color="auto"/>
      </w:pBdr>
      <w:spacing w:before="100" w:beforeAutospacing="1" w:after="100" w:afterAutospacing="1"/>
      <w:jc w:val="center"/>
    </w:pPr>
    <w:rPr>
      <w:rFonts w:eastAsia="Times New Roman"/>
      <w:b/>
      <w:bCs/>
      <w:sz w:val="16"/>
      <w:szCs w:val="16"/>
      <w:lang w:val="en-GB" w:eastAsia="en-GB"/>
    </w:rPr>
  </w:style>
  <w:style w:type="paragraph" w:customStyle="1" w:styleId="xl145">
    <w:name w:val="xl145"/>
    <w:basedOn w:val="Normal"/>
    <w:rsid w:val="000D2ED8"/>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46">
    <w:name w:val="xl146"/>
    <w:basedOn w:val="Normal"/>
    <w:rsid w:val="000D2ED8"/>
    <w:pPr>
      <w:pBdr>
        <w:top w:val="single" w:sz="4" w:space="0" w:color="auto"/>
        <w:left w:val="single" w:sz="4" w:space="0" w:color="auto"/>
        <w:bottom w:val="double" w:sz="6" w:space="0" w:color="auto"/>
      </w:pBdr>
      <w:spacing w:before="100" w:beforeAutospacing="1" w:after="100" w:afterAutospacing="1"/>
      <w:jc w:val="center"/>
    </w:pPr>
    <w:rPr>
      <w:rFonts w:eastAsia="Times New Roman"/>
      <w:b/>
      <w:bCs/>
      <w:sz w:val="16"/>
      <w:szCs w:val="16"/>
      <w:lang w:val="en-GB" w:eastAsia="en-GB"/>
    </w:rPr>
  </w:style>
  <w:style w:type="paragraph" w:customStyle="1" w:styleId="xl147">
    <w:name w:val="xl147"/>
    <w:basedOn w:val="Normal"/>
    <w:rsid w:val="000D2ED8"/>
    <w:pPr>
      <w:pBdr>
        <w:top w:val="single" w:sz="4" w:space="0" w:color="auto"/>
        <w:bottom w:val="double" w:sz="6"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48">
    <w:name w:val="xl148"/>
    <w:basedOn w:val="Normal"/>
    <w:rsid w:val="000D2ED8"/>
    <w:pPr>
      <w:pBdr>
        <w:top w:val="single" w:sz="4" w:space="0" w:color="auto"/>
        <w:left w:val="single" w:sz="4" w:space="0" w:color="auto"/>
        <w:bottom w:val="double" w:sz="6" w:space="0" w:color="auto"/>
      </w:pBdr>
      <w:spacing w:before="100" w:beforeAutospacing="1" w:after="100" w:afterAutospacing="1"/>
      <w:jc w:val="center"/>
    </w:pPr>
    <w:rPr>
      <w:rFonts w:eastAsia="Times New Roman"/>
      <w:b/>
      <w:bCs/>
      <w:sz w:val="16"/>
      <w:szCs w:val="16"/>
      <w:lang w:val="en-GB" w:eastAsia="en-GB"/>
    </w:rPr>
  </w:style>
  <w:style w:type="paragraph" w:customStyle="1" w:styleId="xl149">
    <w:name w:val="xl149"/>
    <w:basedOn w:val="Normal"/>
    <w:rsid w:val="000D2ED8"/>
    <w:pPr>
      <w:pBdr>
        <w:top w:val="single" w:sz="4" w:space="0" w:color="auto"/>
        <w:bottom w:val="double" w:sz="6"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50">
    <w:name w:val="xl150"/>
    <w:basedOn w:val="Normal"/>
    <w:rsid w:val="000D2ED8"/>
    <w:pPr>
      <w:pBdr>
        <w:top w:val="double" w:sz="6" w:space="0" w:color="auto"/>
      </w:pBdr>
      <w:spacing w:before="100" w:beforeAutospacing="1" w:after="100" w:afterAutospacing="1"/>
      <w:jc w:val="center"/>
    </w:pPr>
    <w:rPr>
      <w:rFonts w:eastAsia="Times New Roman"/>
      <w:b/>
      <w:bCs/>
      <w:sz w:val="16"/>
      <w:szCs w:val="16"/>
      <w:lang w:val="en-GB" w:eastAsia="en-GB"/>
    </w:rPr>
  </w:style>
  <w:style w:type="paragraph" w:customStyle="1" w:styleId="xl151">
    <w:name w:val="xl151"/>
    <w:basedOn w:val="Normal"/>
    <w:rsid w:val="000D2ED8"/>
    <w:pPr>
      <w:pBdr>
        <w:top w:val="single" w:sz="4" w:space="0" w:color="auto"/>
        <w:left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52">
    <w:name w:val="xl152"/>
    <w:basedOn w:val="Normal"/>
    <w:rsid w:val="000D2E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GB" w:eastAsia="en-GB"/>
    </w:rPr>
  </w:style>
  <w:style w:type="paragraph" w:customStyle="1" w:styleId="xl153">
    <w:name w:val="xl153"/>
    <w:basedOn w:val="Normal"/>
    <w:rsid w:val="00313E2B"/>
    <w:pPr>
      <w:pBdr>
        <w:top w:val="single" w:sz="4" w:space="0" w:color="auto"/>
        <w:left w:val="single" w:sz="4" w:space="0" w:color="auto"/>
        <w:bottom w:val="double" w:sz="6" w:space="0" w:color="auto"/>
      </w:pBdr>
      <w:spacing w:before="100" w:beforeAutospacing="1" w:after="100" w:afterAutospacing="1"/>
      <w:jc w:val="center"/>
    </w:pPr>
    <w:rPr>
      <w:rFonts w:eastAsia="Times New Roman"/>
      <w:b/>
      <w:bCs/>
      <w:sz w:val="16"/>
      <w:szCs w:val="16"/>
      <w:lang w:val="en-GB" w:eastAsia="en-GB"/>
    </w:rPr>
  </w:style>
  <w:style w:type="paragraph" w:customStyle="1" w:styleId="xl154">
    <w:name w:val="xl154"/>
    <w:basedOn w:val="Normal"/>
    <w:rsid w:val="00313E2B"/>
    <w:pPr>
      <w:pBdr>
        <w:top w:val="single" w:sz="4" w:space="0" w:color="auto"/>
        <w:bottom w:val="double" w:sz="6" w:space="0" w:color="auto"/>
        <w:right w:val="single" w:sz="4" w:space="0" w:color="auto"/>
      </w:pBdr>
      <w:spacing w:before="100" w:beforeAutospacing="1" w:after="100" w:afterAutospacing="1"/>
      <w:jc w:val="center"/>
    </w:pPr>
    <w:rPr>
      <w:rFonts w:eastAsia="Times New Roman"/>
      <w:b/>
      <w:bCs/>
      <w:sz w:val="16"/>
      <w:szCs w:val="16"/>
      <w:lang w:val="en-GB" w:eastAsia="en-GB"/>
    </w:rPr>
  </w:style>
  <w:style w:type="paragraph" w:customStyle="1" w:styleId="xl155">
    <w:name w:val="xl155"/>
    <w:basedOn w:val="Normal"/>
    <w:rsid w:val="00313E2B"/>
    <w:pPr>
      <w:pBdr>
        <w:top w:val="double" w:sz="6" w:space="0" w:color="auto"/>
      </w:pBdr>
      <w:spacing w:before="100" w:beforeAutospacing="1" w:after="100" w:afterAutospacing="1"/>
      <w:jc w:val="center"/>
    </w:pPr>
    <w:rPr>
      <w:rFonts w:eastAsia="Times New Roman"/>
      <w:b/>
      <w:bCs/>
      <w:sz w:val="16"/>
      <w:szCs w:val="16"/>
      <w:lang w:val="en-GB" w:eastAsia="en-GB"/>
    </w:rPr>
  </w:style>
  <w:style w:type="paragraph" w:styleId="Revision">
    <w:name w:val="Revision"/>
    <w:hidden/>
    <w:uiPriority w:val="99"/>
    <w:semiHidden/>
    <w:rsid w:val="007F2214"/>
    <w:pPr>
      <w:spacing w:after="0" w:line="240" w:lineRule="auto"/>
    </w:pPr>
    <w:rPr>
      <w:rFonts w:ascii="Times New Roman" w:hAnsi="Times New Roman" w:cs="Times New Roman"/>
      <w:sz w:val="24"/>
      <w:szCs w:val="24"/>
      <w:lang w:val="en-US"/>
    </w:rPr>
  </w:style>
  <w:style w:type="paragraph" w:customStyle="1" w:styleId="column">
    <w:name w:val="column"/>
    <w:basedOn w:val="Normal"/>
    <w:rsid w:val="00C91040"/>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8292">
      <w:bodyDiv w:val="1"/>
      <w:marLeft w:val="0"/>
      <w:marRight w:val="0"/>
      <w:marTop w:val="0"/>
      <w:marBottom w:val="0"/>
      <w:divBdr>
        <w:top w:val="none" w:sz="0" w:space="0" w:color="auto"/>
        <w:left w:val="none" w:sz="0" w:space="0" w:color="auto"/>
        <w:bottom w:val="none" w:sz="0" w:space="0" w:color="auto"/>
        <w:right w:val="none" w:sz="0" w:space="0" w:color="auto"/>
      </w:divBdr>
    </w:div>
    <w:div w:id="22706753">
      <w:bodyDiv w:val="1"/>
      <w:marLeft w:val="0"/>
      <w:marRight w:val="0"/>
      <w:marTop w:val="0"/>
      <w:marBottom w:val="0"/>
      <w:divBdr>
        <w:top w:val="none" w:sz="0" w:space="0" w:color="auto"/>
        <w:left w:val="none" w:sz="0" w:space="0" w:color="auto"/>
        <w:bottom w:val="none" w:sz="0" w:space="0" w:color="auto"/>
        <w:right w:val="none" w:sz="0" w:space="0" w:color="auto"/>
      </w:divBdr>
    </w:div>
    <w:div w:id="27418747">
      <w:bodyDiv w:val="1"/>
      <w:marLeft w:val="0"/>
      <w:marRight w:val="0"/>
      <w:marTop w:val="0"/>
      <w:marBottom w:val="0"/>
      <w:divBdr>
        <w:top w:val="none" w:sz="0" w:space="0" w:color="auto"/>
        <w:left w:val="none" w:sz="0" w:space="0" w:color="auto"/>
        <w:bottom w:val="none" w:sz="0" w:space="0" w:color="auto"/>
        <w:right w:val="none" w:sz="0" w:space="0" w:color="auto"/>
      </w:divBdr>
    </w:div>
    <w:div w:id="32197310">
      <w:bodyDiv w:val="1"/>
      <w:marLeft w:val="0"/>
      <w:marRight w:val="0"/>
      <w:marTop w:val="0"/>
      <w:marBottom w:val="0"/>
      <w:divBdr>
        <w:top w:val="none" w:sz="0" w:space="0" w:color="auto"/>
        <w:left w:val="none" w:sz="0" w:space="0" w:color="auto"/>
        <w:bottom w:val="none" w:sz="0" w:space="0" w:color="auto"/>
        <w:right w:val="none" w:sz="0" w:space="0" w:color="auto"/>
      </w:divBdr>
    </w:div>
    <w:div w:id="73169739">
      <w:bodyDiv w:val="1"/>
      <w:marLeft w:val="0"/>
      <w:marRight w:val="0"/>
      <w:marTop w:val="0"/>
      <w:marBottom w:val="0"/>
      <w:divBdr>
        <w:top w:val="none" w:sz="0" w:space="0" w:color="auto"/>
        <w:left w:val="none" w:sz="0" w:space="0" w:color="auto"/>
        <w:bottom w:val="none" w:sz="0" w:space="0" w:color="auto"/>
        <w:right w:val="none" w:sz="0" w:space="0" w:color="auto"/>
      </w:divBdr>
    </w:div>
    <w:div w:id="87969272">
      <w:bodyDiv w:val="1"/>
      <w:marLeft w:val="0"/>
      <w:marRight w:val="0"/>
      <w:marTop w:val="0"/>
      <w:marBottom w:val="0"/>
      <w:divBdr>
        <w:top w:val="none" w:sz="0" w:space="0" w:color="auto"/>
        <w:left w:val="none" w:sz="0" w:space="0" w:color="auto"/>
        <w:bottom w:val="none" w:sz="0" w:space="0" w:color="auto"/>
        <w:right w:val="none" w:sz="0" w:space="0" w:color="auto"/>
      </w:divBdr>
    </w:div>
    <w:div w:id="115175094">
      <w:bodyDiv w:val="1"/>
      <w:marLeft w:val="0"/>
      <w:marRight w:val="0"/>
      <w:marTop w:val="0"/>
      <w:marBottom w:val="0"/>
      <w:divBdr>
        <w:top w:val="none" w:sz="0" w:space="0" w:color="auto"/>
        <w:left w:val="none" w:sz="0" w:space="0" w:color="auto"/>
        <w:bottom w:val="none" w:sz="0" w:space="0" w:color="auto"/>
        <w:right w:val="none" w:sz="0" w:space="0" w:color="auto"/>
      </w:divBdr>
    </w:div>
    <w:div w:id="158808319">
      <w:bodyDiv w:val="1"/>
      <w:marLeft w:val="0"/>
      <w:marRight w:val="0"/>
      <w:marTop w:val="0"/>
      <w:marBottom w:val="0"/>
      <w:divBdr>
        <w:top w:val="none" w:sz="0" w:space="0" w:color="auto"/>
        <w:left w:val="none" w:sz="0" w:space="0" w:color="auto"/>
        <w:bottom w:val="none" w:sz="0" w:space="0" w:color="auto"/>
        <w:right w:val="none" w:sz="0" w:space="0" w:color="auto"/>
      </w:divBdr>
    </w:div>
    <w:div w:id="159390360">
      <w:bodyDiv w:val="1"/>
      <w:marLeft w:val="0"/>
      <w:marRight w:val="0"/>
      <w:marTop w:val="0"/>
      <w:marBottom w:val="0"/>
      <w:divBdr>
        <w:top w:val="none" w:sz="0" w:space="0" w:color="auto"/>
        <w:left w:val="none" w:sz="0" w:space="0" w:color="auto"/>
        <w:bottom w:val="none" w:sz="0" w:space="0" w:color="auto"/>
        <w:right w:val="none" w:sz="0" w:space="0" w:color="auto"/>
      </w:divBdr>
    </w:div>
    <w:div w:id="186913282">
      <w:bodyDiv w:val="1"/>
      <w:marLeft w:val="0"/>
      <w:marRight w:val="0"/>
      <w:marTop w:val="0"/>
      <w:marBottom w:val="0"/>
      <w:divBdr>
        <w:top w:val="none" w:sz="0" w:space="0" w:color="auto"/>
        <w:left w:val="none" w:sz="0" w:space="0" w:color="auto"/>
        <w:bottom w:val="none" w:sz="0" w:space="0" w:color="auto"/>
        <w:right w:val="none" w:sz="0" w:space="0" w:color="auto"/>
      </w:divBdr>
    </w:div>
    <w:div w:id="192890007">
      <w:bodyDiv w:val="1"/>
      <w:marLeft w:val="0"/>
      <w:marRight w:val="0"/>
      <w:marTop w:val="0"/>
      <w:marBottom w:val="0"/>
      <w:divBdr>
        <w:top w:val="none" w:sz="0" w:space="0" w:color="auto"/>
        <w:left w:val="none" w:sz="0" w:space="0" w:color="auto"/>
        <w:bottom w:val="none" w:sz="0" w:space="0" w:color="auto"/>
        <w:right w:val="none" w:sz="0" w:space="0" w:color="auto"/>
      </w:divBdr>
    </w:div>
    <w:div w:id="214240540">
      <w:bodyDiv w:val="1"/>
      <w:marLeft w:val="0"/>
      <w:marRight w:val="0"/>
      <w:marTop w:val="0"/>
      <w:marBottom w:val="0"/>
      <w:divBdr>
        <w:top w:val="none" w:sz="0" w:space="0" w:color="auto"/>
        <w:left w:val="none" w:sz="0" w:space="0" w:color="auto"/>
        <w:bottom w:val="none" w:sz="0" w:space="0" w:color="auto"/>
        <w:right w:val="none" w:sz="0" w:space="0" w:color="auto"/>
      </w:divBdr>
    </w:div>
    <w:div w:id="218593219">
      <w:bodyDiv w:val="1"/>
      <w:marLeft w:val="0"/>
      <w:marRight w:val="0"/>
      <w:marTop w:val="0"/>
      <w:marBottom w:val="0"/>
      <w:divBdr>
        <w:top w:val="none" w:sz="0" w:space="0" w:color="auto"/>
        <w:left w:val="none" w:sz="0" w:space="0" w:color="auto"/>
        <w:bottom w:val="none" w:sz="0" w:space="0" w:color="auto"/>
        <w:right w:val="none" w:sz="0" w:space="0" w:color="auto"/>
      </w:divBdr>
    </w:div>
    <w:div w:id="222837141">
      <w:bodyDiv w:val="1"/>
      <w:marLeft w:val="0"/>
      <w:marRight w:val="0"/>
      <w:marTop w:val="0"/>
      <w:marBottom w:val="0"/>
      <w:divBdr>
        <w:top w:val="none" w:sz="0" w:space="0" w:color="auto"/>
        <w:left w:val="none" w:sz="0" w:space="0" w:color="auto"/>
        <w:bottom w:val="none" w:sz="0" w:space="0" w:color="auto"/>
        <w:right w:val="none" w:sz="0" w:space="0" w:color="auto"/>
      </w:divBdr>
    </w:div>
    <w:div w:id="228880972">
      <w:bodyDiv w:val="1"/>
      <w:marLeft w:val="0"/>
      <w:marRight w:val="0"/>
      <w:marTop w:val="0"/>
      <w:marBottom w:val="0"/>
      <w:divBdr>
        <w:top w:val="none" w:sz="0" w:space="0" w:color="auto"/>
        <w:left w:val="none" w:sz="0" w:space="0" w:color="auto"/>
        <w:bottom w:val="none" w:sz="0" w:space="0" w:color="auto"/>
        <w:right w:val="none" w:sz="0" w:space="0" w:color="auto"/>
      </w:divBdr>
    </w:div>
    <w:div w:id="245575971">
      <w:bodyDiv w:val="1"/>
      <w:marLeft w:val="0"/>
      <w:marRight w:val="0"/>
      <w:marTop w:val="0"/>
      <w:marBottom w:val="0"/>
      <w:divBdr>
        <w:top w:val="none" w:sz="0" w:space="0" w:color="auto"/>
        <w:left w:val="none" w:sz="0" w:space="0" w:color="auto"/>
        <w:bottom w:val="none" w:sz="0" w:space="0" w:color="auto"/>
        <w:right w:val="none" w:sz="0" w:space="0" w:color="auto"/>
      </w:divBdr>
    </w:div>
    <w:div w:id="250940030">
      <w:bodyDiv w:val="1"/>
      <w:marLeft w:val="0"/>
      <w:marRight w:val="0"/>
      <w:marTop w:val="0"/>
      <w:marBottom w:val="0"/>
      <w:divBdr>
        <w:top w:val="none" w:sz="0" w:space="0" w:color="auto"/>
        <w:left w:val="none" w:sz="0" w:space="0" w:color="auto"/>
        <w:bottom w:val="none" w:sz="0" w:space="0" w:color="auto"/>
        <w:right w:val="none" w:sz="0" w:space="0" w:color="auto"/>
      </w:divBdr>
    </w:div>
    <w:div w:id="254481852">
      <w:bodyDiv w:val="1"/>
      <w:marLeft w:val="0"/>
      <w:marRight w:val="0"/>
      <w:marTop w:val="0"/>
      <w:marBottom w:val="0"/>
      <w:divBdr>
        <w:top w:val="none" w:sz="0" w:space="0" w:color="auto"/>
        <w:left w:val="none" w:sz="0" w:space="0" w:color="auto"/>
        <w:bottom w:val="none" w:sz="0" w:space="0" w:color="auto"/>
        <w:right w:val="none" w:sz="0" w:space="0" w:color="auto"/>
      </w:divBdr>
    </w:div>
    <w:div w:id="254634160">
      <w:bodyDiv w:val="1"/>
      <w:marLeft w:val="0"/>
      <w:marRight w:val="0"/>
      <w:marTop w:val="0"/>
      <w:marBottom w:val="0"/>
      <w:divBdr>
        <w:top w:val="none" w:sz="0" w:space="0" w:color="auto"/>
        <w:left w:val="none" w:sz="0" w:space="0" w:color="auto"/>
        <w:bottom w:val="none" w:sz="0" w:space="0" w:color="auto"/>
        <w:right w:val="none" w:sz="0" w:space="0" w:color="auto"/>
      </w:divBdr>
    </w:div>
    <w:div w:id="275873529">
      <w:bodyDiv w:val="1"/>
      <w:marLeft w:val="0"/>
      <w:marRight w:val="0"/>
      <w:marTop w:val="0"/>
      <w:marBottom w:val="0"/>
      <w:divBdr>
        <w:top w:val="none" w:sz="0" w:space="0" w:color="auto"/>
        <w:left w:val="none" w:sz="0" w:space="0" w:color="auto"/>
        <w:bottom w:val="none" w:sz="0" w:space="0" w:color="auto"/>
        <w:right w:val="none" w:sz="0" w:space="0" w:color="auto"/>
      </w:divBdr>
    </w:div>
    <w:div w:id="280964100">
      <w:bodyDiv w:val="1"/>
      <w:marLeft w:val="0"/>
      <w:marRight w:val="0"/>
      <w:marTop w:val="0"/>
      <w:marBottom w:val="0"/>
      <w:divBdr>
        <w:top w:val="none" w:sz="0" w:space="0" w:color="auto"/>
        <w:left w:val="none" w:sz="0" w:space="0" w:color="auto"/>
        <w:bottom w:val="none" w:sz="0" w:space="0" w:color="auto"/>
        <w:right w:val="none" w:sz="0" w:space="0" w:color="auto"/>
      </w:divBdr>
    </w:div>
    <w:div w:id="320157573">
      <w:bodyDiv w:val="1"/>
      <w:marLeft w:val="0"/>
      <w:marRight w:val="0"/>
      <w:marTop w:val="0"/>
      <w:marBottom w:val="0"/>
      <w:divBdr>
        <w:top w:val="none" w:sz="0" w:space="0" w:color="auto"/>
        <w:left w:val="none" w:sz="0" w:space="0" w:color="auto"/>
        <w:bottom w:val="none" w:sz="0" w:space="0" w:color="auto"/>
        <w:right w:val="none" w:sz="0" w:space="0" w:color="auto"/>
      </w:divBdr>
    </w:div>
    <w:div w:id="323164087">
      <w:bodyDiv w:val="1"/>
      <w:marLeft w:val="0"/>
      <w:marRight w:val="0"/>
      <w:marTop w:val="0"/>
      <w:marBottom w:val="0"/>
      <w:divBdr>
        <w:top w:val="none" w:sz="0" w:space="0" w:color="auto"/>
        <w:left w:val="none" w:sz="0" w:space="0" w:color="auto"/>
        <w:bottom w:val="none" w:sz="0" w:space="0" w:color="auto"/>
        <w:right w:val="none" w:sz="0" w:space="0" w:color="auto"/>
      </w:divBdr>
    </w:div>
    <w:div w:id="328749311">
      <w:bodyDiv w:val="1"/>
      <w:marLeft w:val="0"/>
      <w:marRight w:val="0"/>
      <w:marTop w:val="0"/>
      <w:marBottom w:val="0"/>
      <w:divBdr>
        <w:top w:val="none" w:sz="0" w:space="0" w:color="auto"/>
        <w:left w:val="none" w:sz="0" w:space="0" w:color="auto"/>
        <w:bottom w:val="none" w:sz="0" w:space="0" w:color="auto"/>
        <w:right w:val="none" w:sz="0" w:space="0" w:color="auto"/>
      </w:divBdr>
    </w:div>
    <w:div w:id="329647336">
      <w:bodyDiv w:val="1"/>
      <w:marLeft w:val="0"/>
      <w:marRight w:val="0"/>
      <w:marTop w:val="0"/>
      <w:marBottom w:val="0"/>
      <w:divBdr>
        <w:top w:val="none" w:sz="0" w:space="0" w:color="auto"/>
        <w:left w:val="none" w:sz="0" w:space="0" w:color="auto"/>
        <w:bottom w:val="none" w:sz="0" w:space="0" w:color="auto"/>
        <w:right w:val="none" w:sz="0" w:space="0" w:color="auto"/>
      </w:divBdr>
    </w:div>
    <w:div w:id="343170777">
      <w:bodyDiv w:val="1"/>
      <w:marLeft w:val="0"/>
      <w:marRight w:val="0"/>
      <w:marTop w:val="0"/>
      <w:marBottom w:val="0"/>
      <w:divBdr>
        <w:top w:val="none" w:sz="0" w:space="0" w:color="auto"/>
        <w:left w:val="none" w:sz="0" w:space="0" w:color="auto"/>
        <w:bottom w:val="none" w:sz="0" w:space="0" w:color="auto"/>
        <w:right w:val="none" w:sz="0" w:space="0" w:color="auto"/>
      </w:divBdr>
    </w:div>
    <w:div w:id="380401879">
      <w:bodyDiv w:val="1"/>
      <w:marLeft w:val="0"/>
      <w:marRight w:val="0"/>
      <w:marTop w:val="0"/>
      <w:marBottom w:val="0"/>
      <w:divBdr>
        <w:top w:val="none" w:sz="0" w:space="0" w:color="auto"/>
        <w:left w:val="none" w:sz="0" w:space="0" w:color="auto"/>
        <w:bottom w:val="none" w:sz="0" w:space="0" w:color="auto"/>
        <w:right w:val="none" w:sz="0" w:space="0" w:color="auto"/>
      </w:divBdr>
    </w:div>
    <w:div w:id="402262580">
      <w:bodyDiv w:val="1"/>
      <w:marLeft w:val="0"/>
      <w:marRight w:val="0"/>
      <w:marTop w:val="0"/>
      <w:marBottom w:val="0"/>
      <w:divBdr>
        <w:top w:val="none" w:sz="0" w:space="0" w:color="auto"/>
        <w:left w:val="none" w:sz="0" w:space="0" w:color="auto"/>
        <w:bottom w:val="none" w:sz="0" w:space="0" w:color="auto"/>
        <w:right w:val="none" w:sz="0" w:space="0" w:color="auto"/>
      </w:divBdr>
    </w:div>
    <w:div w:id="432630292">
      <w:bodyDiv w:val="1"/>
      <w:marLeft w:val="0"/>
      <w:marRight w:val="0"/>
      <w:marTop w:val="0"/>
      <w:marBottom w:val="0"/>
      <w:divBdr>
        <w:top w:val="none" w:sz="0" w:space="0" w:color="auto"/>
        <w:left w:val="none" w:sz="0" w:space="0" w:color="auto"/>
        <w:bottom w:val="none" w:sz="0" w:space="0" w:color="auto"/>
        <w:right w:val="none" w:sz="0" w:space="0" w:color="auto"/>
      </w:divBdr>
    </w:div>
    <w:div w:id="436681906">
      <w:bodyDiv w:val="1"/>
      <w:marLeft w:val="0"/>
      <w:marRight w:val="0"/>
      <w:marTop w:val="0"/>
      <w:marBottom w:val="0"/>
      <w:divBdr>
        <w:top w:val="none" w:sz="0" w:space="0" w:color="auto"/>
        <w:left w:val="none" w:sz="0" w:space="0" w:color="auto"/>
        <w:bottom w:val="none" w:sz="0" w:space="0" w:color="auto"/>
        <w:right w:val="none" w:sz="0" w:space="0" w:color="auto"/>
      </w:divBdr>
    </w:div>
    <w:div w:id="450973663">
      <w:bodyDiv w:val="1"/>
      <w:marLeft w:val="0"/>
      <w:marRight w:val="0"/>
      <w:marTop w:val="0"/>
      <w:marBottom w:val="0"/>
      <w:divBdr>
        <w:top w:val="none" w:sz="0" w:space="0" w:color="auto"/>
        <w:left w:val="none" w:sz="0" w:space="0" w:color="auto"/>
        <w:bottom w:val="none" w:sz="0" w:space="0" w:color="auto"/>
        <w:right w:val="none" w:sz="0" w:space="0" w:color="auto"/>
      </w:divBdr>
    </w:div>
    <w:div w:id="472984494">
      <w:bodyDiv w:val="1"/>
      <w:marLeft w:val="0"/>
      <w:marRight w:val="0"/>
      <w:marTop w:val="0"/>
      <w:marBottom w:val="0"/>
      <w:divBdr>
        <w:top w:val="none" w:sz="0" w:space="0" w:color="auto"/>
        <w:left w:val="none" w:sz="0" w:space="0" w:color="auto"/>
        <w:bottom w:val="none" w:sz="0" w:space="0" w:color="auto"/>
        <w:right w:val="none" w:sz="0" w:space="0" w:color="auto"/>
      </w:divBdr>
    </w:div>
    <w:div w:id="490947234">
      <w:bodyDiv w:val="1"/>
      <w:marLeft w:val="0"/>
      <w:marRight w:val="0"/>
      <w:marTop w:val="0"/>
      <w:marBottom w:val="0"/>
      <w:divBdr>
        <w:top w:val="none" w:sz="0" w:space="0" w:color="auto"/>
        <w:left w:val="none" w:sz="0" w:space="0" w:color="auto"/>
        <w:bottom w:val="none" w:sz="0" w:space="0" w:color="auto"/>
        <w:right w:val="none" w:sz="0" w:space="0" w:color="auto"/>
      </w:divBdr>
    </w:div>
    <w:div w:id="491262243">
      <w:bodyDiv w:val="1"/>
      <w:marLeft w:val="0"/>
      <w:marRight w:val="0"/>
      <w:marTop w:val="0"/>
      <w:marBottom w:val="0"/>
      <w:divBdr>
        <w:top w:val="none" w:sz="0" w:space="0" w:color="auto"/>
        <w:left w:val="none" w:sz="0" w:space="0" w:color="auto"/>
        <w:bottom w:val="none" w:sz="0" w:space="0" w:color="auto"/>
        <w:right w:val="none" w:sz="0" w:space="0" w:color="auto"/>
      </w:divBdr>
    </w:div>
    <w:div w:id="491994269">
      <w:bodyDiv w:val="1"/>
      <w:marLeft w:val="0"/>
      <w:marRight w:val="0"/>
      <w:marTop w:val="0"/>
      <w:marBottom w:val="0"/>
      <w:divBdr>
        <w:top w:val="none" w:sz="0" w:space="0" w:color="auto"/>
        <w:left w:val="none" w:sz="0" w:space="0" w:color="auto"/>
        <w:bottom w:val="none" w:sz="0" w:space="0" w:color="auto"/>
        <w:right w:val="none" w:sz="0" w:space="0" w:color="auto"/>
      </w:divBdr>
    </w:div>
    <w:div w:id="492180388">
      <w:bodyDiv w:val="1"/>
      <w:marLeft w:val="0"/>
      <w:marRight w:val="0"/>
      <w:marTop w:val="0"/>
      <w:marBottom w:val="0"/>
      <w:divBdr>
        <w:top w:val="none" w:sz="0" w:space="0" w:color="auto"/>
        <w:left w:val="none" w:sz="0" w:space="0" w:color="auto"/>
        <w:bottom w:val="none" w:sz="0" w:space="0" w:color="auto"/>
        <w:right w:val="none" w:sz="0" w:space="0" w:color="auto"/>
      </w:divBdr>
    </w:div>
    <w:div w:id="508909861">
      <w:bodyDiv w:val="1"/>
      <w:marLeft w:val="0"/>
      <w:marRight w:val="0"/>
      <w:marTop w:val="0"/>
      <w:marBottom w:val="0"/>
      <w:divBdr>
        <w:top w:val="none" w:sz="0" w:space="0" w:color="auto"/>
        <w:left w:val="none" w:sz="0" w:space="0" w:color="auto"/>
        <w:bottom w:val="none" w:sz="0" w:space="0" w:color="auto"/>
        <w:right w:val="none" w:sz="0" w:space="0" w:color="auto"/>
      </w:divBdr>
    </w:div>
    <w:div w:id="516844175">
      <w:bodyDiv w:val="1"/>
      <w:marLeft w:val="0"/>
      <w:marRight w:val="0"/>
      <w:marTop w:val="0"/>
      <w:marBottom w:val="0"/>
      <w:divBdr>
        <w:top w:val="none" w:sz="0" w:space="0" w:color="auto"/>
        <w:left w:val="none" w:sz="0" w:space="0" w:color="auto"/>
        <w:bottom w:val="none" w:sz="0" w:space="0" w:color="auto"/>
        <w:right w:val="none" w:sz="0" w:space="0" w:color="auto"/>
      </w:divBdr>
    </w:div>
    <w:div w:id="531578029">
      <w:bodyDiv w:val="1"/>
      <w:marLeft w:val="0"/>
      <w:marRight w:val="0"/>
      <w:marTop w:val="0"/>
      <w:marBottom w:val="0"/>
      <w:divBdr>
        <w:top w:val="none" w:sz="0" w:space="0" w:color="auto"/>
        <w:left w:val="none" w:sz="0" w:space="0" w:color="auto"/>
        <w:bottom w:val="none" w:sz="0" w:space="0" w:color="auto"/>
        <w:right w:val="none" w:sz="0" w:space="0" w:color="auto"/>
      </w:divBdr>
    </w:div>
    <w:div w:id="546913610">
      <w:bodyDiv w:val="1"/>
      <w:marLeft w:val="0"/>
      <w:marRight w:val="0"/>
      <w:marTop w:val="0"/>
      <w:marBottom w:val="0"/>
      <w:divBdr>
        <w:top w:val="none" w:sz="0" w:space="0" w:color="auto"/>
        <w:left w:val="none" w:sz="0" w:space="0" w:color="auto"/>
        <w:bottom w:val="none" w:sz="0" w:space="0" w:color="auto"/>
        <w:right w:val="none" w:sz="0" w:space="0" w:color="auto"/>
      </w:divBdr>
    </w:div>
    <w:div w:id="547032082">
      <w:bodyDiv w:val="1"/>
      <w:marLeft w:val="0"/>
      <w:marRight w:val="0"/>
      <w:marTop w:val="0"/>
      <w:marBottom w:val="0"/>
      <w:divBdr>
        <w:top w:val="none" w:sz="0" w:space="0" w:color="auto"/>
        <w:left w:val="none" w:sz="0" w:space="0" w:color="auto"/>
        <w:bottom w:val="none" w:sz="0" w:space="0" w:color="auto"/>
        <w:right w:val="none" w:sz="0" w:space="0" w:color="auto"/>
      </w:divBdr>
    </w:div>
    <w:div w:id="569848225">
      <w:bodyDiv w:val="1"/>
      <w:marLeft w:val="0"/>
      <w:marRight w:val="0"/>
      <w:marTop w:val="0"/>
      <w:marBottom w:val="0"/>
      <w:divBdr>
        <w:top w:val="none" w:sz="0" w:space="0" w:color="auto"/>
        <w:left w:val="none" w:sz="0" w:space="0" w:color="auto"/>
        <w:bottom w:val="none" w:sz="0" w:space="0" w:color="auto"/>
        <w:right w:val="none" w:sz="0" w:space="0" w:color="auto"/>
      </w:divBdr>
    </w:div>
    <w:div w:id="572394775">
      <w:bodyDiv w:val="1"/>
      <w:marLeft w:val="0"/>
      <w:marRight w:val="0"/>
      <w:marTop w:val="0"/>
      <w:marBottom w:val="0"/>
      <w:divBdr>
        <w:top w:val="none" w:sz="0" w:space="0" w:color="auto"/>
        <w:left w:val="none" w:sz="0" w:space="0" w:color="auto"/>
        <w:bottom w:val="none" w:sz="0" w:space="0" w:color="auto"/>
        <w:right w:val="none" w:sz="0" w:space="0" w:color="auto"/>
      </w:divBdr>
    </w:div>
    <w:div w:id="587420229">
      <w:bodyDiv w:val="1"/>
      <w:marLeft w:val="0"/>
      <w:marRight w:val="0"/>
      <w:marTop w:val="0"/>
      <w:marBottom w:val="0"/>
      <w:divBdr>
        <w:top w:val="none" w:sz="0" w:space="0" w:color="auto"/>
        <w:left w:val="none" w:sz="0" w:space="0" w:color="auto"/>
        <w:bottom w:val="none" w:sz="0" w:space="0" w:color="auto"/>
        <w:right w:val="none" w:sz="0" w:space="0" w:color="auto"/>
      </w:divBdr>
    </w:div>
    <w:div w:id="595552333">
      <w:bodyDiv w:val="1"/>
      <w:marLeft w:val="0"/>
      <w:marRight w:val="0"/>
      <w:marTop w:val="0"/>
      <w:marBottom w:val="0"/>
      <w:divBdr>
        <w:top w:val="none" w:sz="0" w:space="0" w:color="auto"/>
        <w:left w:val="none" w:sz="0" w:space="0" w:color="auto"/>
        <w:bottom w:val="none" w:sz="0" w:space="0" w:color="auto"/>
        <w:right w:val="none" w:sz="0" w:space="0" w:color="auto"/>
      </w:divBdr>
    </w:div>
    <w:div w:id="600336983">
      <w:bodyDiv w:val="1"/>
      <w:marLeft w:val="0"/>
      <w:marRight w:val="0"/>
      <w:marTop w:val="0"/>
      <w:marBottom w:val="0"/>
      <w:divBdr>
        <w:top w:val="none" w:sz="0" w:space="0" w:color="auto"/>
        <w:left w:val="none" w:sz="0" w:space="0" w:color="auto"/>
        <w:bottom w:val="none" w:sz="0" w:space="0" w:color="auto"/>
        <w:right w:val="none" w:sz="0" w:space="0" w:color="auto"/>
      </w:divBdr>
    </w:div>
    <w:div w:id="610210984">
      <w:bodyDiv w:val="1"/>
      <w:marLeft w:val="0"/>
      <w:marRight w:val="0"/>
      <w:marTop w:val="0"/>
      <w:marBottom w:val="0"/>
      <w:divBdr>
        <w:top w:val="none" w:sz="0" w:space="0" w:color="auto"/>
        <w:left w:val="none" w:sz="0" w:space="0" w:color="auto"/>
        <w:bottom w:val="none" w:sz="0" w:space="0" w:color="auto"/>
        <w:right w:val="none" w:sz="0" w:space="0" w:color="auto"/>
      </w:divBdr>
    </w:div>
    <w:div w:id="634795291">
      <w:bodyDiv w:val="1"/>
      <w:marLeft w:val="0"/>
      <w:marRight w:val="0"/>
      <w:marTop w:val="0"/>
      <w:marBottom w:val="0"/>
      <w:divBdr>
        <w:top w:val="none" w:sz="0" w:space="0" w:color="auto"/>
        <w:left w:val="none" w:sz="0" w:space="0" w:color="auto"/>
        <w:bottom w:val="none" w:sz="0" w:space="0" w:color="auto"/>
        <w:right w:val="none" w:sz="0" w:space="0" w:color="auto"/>
      </w:divBdr>
    </w:div>
    <w:div w:id="652639274">
      <w:bodyDiv w:val="1"/>
      <w:marLeft w:val="0"/>
      <w:marRight w:val="0"/>
      <w:marTop w:val="0"/>
      <w:marBottom w:val="0"/>
      <w:divBdr>
        <w:top w:val="none" w:sz="0" w:space="0" w:color="auto"/>
        <w:left w:val="none" w:sz="0" w:space="0" w:color="auto"/>
        <w:bottom w:val="none" w:sz="0" w:space="0" w:color="auto"/>
        <w:right w:val="none" w:sz="0" w:space="0" w:color="auto"/>
      </w:divBdr>
    </w:div>
    <w:div w:id="663432307">
      <w:bodyDiv w:val="1"/>
      <w:marLeft w:val="0"/>
      <w:marRight w:val="0"/>
      <w:marTop w:val="0"/>
      <w:marBottom w:val="0"/>
      <w:divBdr>
        <w:top w:val="none" w:sz="0" w:space="0" w:color="auto"/>
        <w:left w:val="none" w:sz="0" w:space="0" w:color="auto"/>
        <w:bottom w:val="none" w:sz="0" w:space="0" w:color="auto"/>
        <w:right w:val="none" w:sz="0" w:space="0" w:color="auto"/>
      </w:divBdr>
    </w:div>
    <w:div w:id="678898228">
      <w:bodyDiv w:val="1"/>
      <w:marLeft w:val="0"/>
      <w:marRight w:val="0"/>
      <w:marTop w:val="0"/>
      <w:marBottom w:val="0"/>
      <w:divBdr>
        <w:top w:val="none" w:sz="0" w:space="0" w:color="auto"/>
        <w:left w:val="none" w:sz="0" w:space="0" w:color="auto"/>
        <w:bottom w:val="none" w:sz="0" w:space="0" w:color="auto"/>
        <w:right w:val="none" w:sz="0" w:space="0" w:color="auto"/>
      </w:divBdr>
    </w:div>
    <w:div w:id="690299396">
      <w:bodyDiv w:val="1"/>
      <w:marLeft w:val="0"/>
      <w:marRight w:val="0"/>
      <w:marTop w:val="0"/>
      <w:marBottom w:val="0"/>
      <w:divBdr>
        <w:top w:val="none" w:sz="0" w:space="0" w:color="auto"/>
        <w:left w:val="none" w:sz="0" w:space="0" w:color="auto"/>
        <w:bottom w:val="none" w:sz="0" w:space="0" w:color="auto"/>
        <w:right w:val="none" w:sz="0" w:space="0" w:color="auto"/>
      </w:divBdr>
    </w:div>
    <w:div w:id="699823442">
      <w:bodyDiv w:val="1"/>
      <w:marLeft w:val="0"/>
      <w:marRight w:val="0"/>
      <w:marTop w:val="0"/>
      <w:marBottom w:val="0"/>
      <w:divBdr>
        <w:top w:val="none" w:sz="0" w:space="0" w:color="auto"/>
        <w:left w:val="none" w:sz="0" w:space="0" w:color="auto"/>
        <w:bottom w:val="none" w:sz="0" w:space="0" w:color="auto"/>
        <w:right w:val="none" w:sz="0" w:space="0" w:color="auto"/>
      </w:divBdr>
    </w:div>
    <w:div w:id="700517449">
      <w:bodyDiv w:val="1"/>
      <w:marLeft w:val="0"/>
      <w:marRight w:val="0"/>
      <w:marTop w:val="0"/>
      <w:marBottom w:val="0"/>
      <w:divBdr>
        <w:top w:val="none" w:sz="0" w:space="0" w:color="auto"/>
        <w:left w:val="none" w:sz="0" w:space="0" w:color="auto"/>
        <w:bottom w:val="none" w:sz="0" w:space="0" w:color="auto"/>
        <w:right w:val="none" w:sz="0" w:space="0" w:color="auto"/>
      </w:divBdr>
    </w:div>
    <w:div w:id="709845494">
      <w:bodyDiv w:val="1"/>
      <w:marLeft w:val="0"/>
      <w:marRight w:val="0"/>
      <w:marTop w:val="0"/>
      <w:marBottom w:val="0"/>
      <w:divBdr>
        <w:top w:val="none" w:sz="0" w:space="0" w:color="auto"/>
        <w:left w:val="none" w:sz="0" w:space="0" w:color="auto"/>
        <w:bottom w:val="none" w:sz="0" w:space="0" w:color="auto"/>
        <w:right w:val="none" w:sz="0" w:space="0" w:color="auto"/>
      </w:divBdr>
    </w:div>
    <w:div w:id="746999694">
      <w:bodyDiv w:val="1"/>
      <w:marLeft w:val="0"/>
      <w:marRight w:val="0"/>
      <w:marTop w:val="0"/>
      <w:marBottom w:val="0"/>
      <w:divBdr>
        <w:top w:val="none" w:sz="0" w:space="0" w:color="auto"/>
        <w:left w:val="none" w:sz="0" w:space="0" w:color="auto"/>
        <w:bottom w:val="none" w:sz="0" w:space="0" w:color="auto"/>
        <w:right w:val="none" w:sz="0" w:space="0" w:color="auto"/>
      </w:divBdr>
    </w:div>
    <w:div w:id="767891226">
      <w:bodyDiv w:val="1"/>
      <w:marLeft w:val="0"/>
      <w:marRight w:val="0"/>
      <w:marTop w:val="0"/>
      <w:marBottom w:val="0"/>
      <w:divBdr>
        <w:top w:val="none" w:sz="0" w:space="0" w:color="auto"/>
        <w:left w:val="none" w:sz="0" w:space="0" w:color="auto"/>
        <w:bottom w:val="none" w:sz="0" w:space="0" w:color="auto"/>
        <w:right w:val="none" w:sz="0" w:space="0" w:color="auto"/>
      </w:divBdr>
    </w:div>
    <w:div w:id="770900971">
      <w:bodyDiv w:val="1"/>
      <w:marLeft w:val="0"/>
      <w:marRight w:val="0"/>
      <w:marTop w:val="0"/>
      <w:marBottom w:val="0"/>
      <w:divBdr>
        <w:top w:val="none" w:sz="0" w:space="0" w:color="auto"/>
        <w:left w:val="none" w:sz="0" w:space="0" w:color="auto"/>
        <w:bottom w:val="none" w:sz="0" w:space="0" w:color="auto"/>
        <w:right w:val="none" w:sz="0" w:space="0" w:color="auto"/>
      </w:divBdr>
    </w:div>
    <w:div w:id="846214277">
      <w:bodyDiv w:val="1"/>
      <w:marLeft w:val="0"/>
      <w:marRight w:val="0"/>
      <w:marTop w:val="0"/>
      <w:marBottom w:val="0"/>
      <w:divBdr>
        <w:top w:val="none" w:sz="0" w:space="0" w:color="auto"/>
        <w:left w:val="none" w:sz="0" w:space="0" w:color="auto"/>
        <w:bottom w:val="none" w:sz="0" w:space="0" w:color="auto"/>
        <w:right w:val="none" w:sz="0" w:space="0" w:color="auto"/>
      </w:divBdr>
    </w:div>
    <w:div w:id="857279214">
      <w:bodyDiv w:val="1"/>
      <w:marLeft w:val="0"/>
      <w:marRight w:val="0"/>
      <w:marTop w:val="0"/>
      <w:marBottom w:val="0"/>
      <w:divBdr>
        <w:top w:val="none" w:sz="0" w:space="0" w:color="auto"/>
        <w:left w:val="none" w:sz="0" w:space="0" w:color="auto"/>
        <w:bottom w:val="none" w:sz="0" w:space="0" w:color="auto"/>
        <w:right w:val="none" w:sz="0" w:space="0" w:color="auto"/>
      </w:divBdr>
    </w:div>
    <w:div w:id="870999145">
      <w:bodyDiv w:val="1"/>
      <w:marLeft w:val="0"/>
      <w:marRight w:val="0"/>
      <w:marTop w:val="0"/>
      <w:marBottom w:val="0"/>
      <w:divBdr>
        <w:top w:val="none" w:sz="0" w:space="0" w:color="auto"/>
        <w:left w:val="none" w:sz="0" w:space="0" w:color="auto"/>
        <w:bottom w:val="none" w:sz="0" w:space="0" w:color="auto"/>
        <w:right w:val="none" w:sz="0" w:space="0" w:color="auto"/>
      </w:divBdr>
    </w:div>
    <w:div w:id="904266803">
      <w:bodyDiv w:val="1"/>
      <w:marLeft w:val="0"/>
      <w:marRight w:val="0"/>
      <w:marTop w:val="0"/>
      <w:marBottom w:val="0"/>
      <w:divBdr>
        <w:top w:val="none" w:sz="0" w:space="0" w:color="auto"/>
        <w:left w:val="none" w:sz="0" w:space="0" w:color="auto"/>
        <w:bottom w:val="none" w:sz="0" w:space="0" w:color="auto"/>
        <w:right w:val="none" w:sz="0" w:space="0" w:color="auto"/>
      </w:divBdr>
    </w:div>
    <w:div w:id="908491854">
      <w:bodyDiv w:val="1"/>
      <w:marLeft w:val="0"/>
      <w:marRight w:val="0"/>
      <w:marTop w:val="0"/>
      <w:marBottom w:val="0"/>
      <w:divBdr>
        <w:top w:val="none" w:sz="0" w:space="0" w:color="auto"/>
        <w:left w:val="none" w:sz="0" w:space="0" w:color="auto"/>
        <w:bottom w:val="none" w:sz="0" w:space="0" w:color="auto"/>
        <w:right w:val="none" w:sz="0" w:space="0" w:color="auto"/>
      </w:divBdr>
    </w:div>
    <w:div w:id="913468887">
      <w:bodyDiv w:val="1"/>
      <w:marLeft w:val="0"/>
      <w:marRight w:val="0"/>
      <w:marTop w:val="0"/>
      <w:marBottom w:val="0"/>
      <w:divBdr>
        <w:top w:val="none" w:sz="0" w:space="0" w:color="auto"/>
        <w:left w:val="none" w:sz="0" w:space="0" w:color="auto"/>
        <w:bottom w:val="none" w:sz="0" w:space="0" w:color="auto"/>
        <w:right w:val="none" w:sz="0" w:space="0" w:color="auto"/>
      </w:divBdr>
    </w:div>
    <w:div w:id="919364930">
      <w:bodyDiv w:val="1"/>
      <w:marLeft w:val="0"/>
      <w:marRight w:val="0"/>
      <w:marTop w:val="0"/>
      <w:marBottom w:val="0"/>
      <w:divBdr>
        <w:top w:val="none" w:sz="0" w:space="0" w:color="auto"/>
        <w:left w:val="none" w:sz="0" w:space="0" w:color="auto"/>
        <w:bottom w:val="none" w:sz="0" w:space="0" w:color="auto"/>
        <w:right w:val="none" w:sz="0" w:space="0" w:color="auto"/>
      </w:divBdr>
    </w:div>
    <w:div w:id="919407691">
      <w:bodyDiv w:val="1"/>
      <w:marLeft w:val="0"/>
      <w:marRight w:val="0"/>
      <w:marTop w:val="0"/>
      <w:marBottom w:val="0"/>
      <w:divBdr>
        <w:top w:val="none" w:sz="0" w:space="0" w:color="auto"/>
        <w:left w:val="none" w:sz="0" w:space="0" w:color="auto"/>
        <w:bottom w:val="none" w:sz="0" w:space="0" w:color="auto"/>
        <w:right w:val="none" w:sz="0" w:space="0" w:color="auto"/>
      </w:divBdr>
    </w:div>
    <w:div w:id="922495033">
      <w:bodyDiv w:val="1"/>
      <w:marLeft w:val="0"/>
      <w:marRight w:val="0"/>
      <w:marTop w:val="0"/>
      <w:marBottom w:val="0"/>
      <w:divBdr>
        <w:top w:val="none" w:sz="0" w:space="0" w:color="auto"/>
        <w:left w:val="none" w:sz="0" w:space="0" w:color="auto"/>
        <w:bottom w:val="none" w:sz="0" w:space="0" w:color="auto"/>
        <w:right w:val="none" w:sz="0" w:space="0" w:color="auto"/>
      </w:divBdr>
    </w:div>
    <w:div w:id="936017423">
      <w:bodyDiv w:val="1"/>
      <w:marLeft w:val="0"/>
      <w:marRight w:val="0"/>
      <w:marTop w:val="0"/>
      <w:marBottom w:val="0"/>
      <w:divBdr>
        <w:top w:val="none" w:sz="0" w:space="0" w:color="auto"/>
        <w:left w:val="none" w:sz="0" w:space="0" w:color="auto"/>
        <w:bottom w:val="none" w:sz="0" w:space="0" w:color="auto"/>
        <w:right w:val="none" w:sz="0" w:space="0" w:color="auto"/>
      </w:divBdr>
    </w:div>
    <w:div w:id="942148249">
      <w:bodyDiv w:val="1"/>
      <w:marLeft w:val="0"/>
      <w:marRight w:val="0"/>
      <w:marTop w:val="0"/>
      <w:marBottom w:val="0"/>
      <w:divBdr>
        <w:top w:val="none" w:sz="0" w:space="0" w:color="auto"/>
        <w:left w:val="none" w:sz="0" w:space="0" w:color="auto"/>
        <w:bottom w:val="none" w:sz="0" w:space="0" w:color="auto"/>
        <w:right w:val="none" w:sz="0" w:space="0" w:color="auto"/>
      </w:divBdr>
    </w:div>
    <w:div w:id="949778055">
      <w:bodyDiv w:val="1"/>
      <w:marLeft w:val="0"/>
      <w:marRight w:val="0"/>
      <w:marTop w:val="0"/>
      <w:marBottom w:val="0"/>
      <w:divBdr>
        <w:top w:val="none" w:sz="0" w:space="0" w:color="auto"/>
        <w:left w:val="none" w:sz="0" w:space="0" w:color="auto"/>
        <w:bottom w:val="none" w:sz="0" w:space="0" w:color="auto"/>
        <w:right w:val="none" w:sz="0" w:space="0" w:color="auto"/>
      </w:divBdr>
    </w:div>
    <w:div w:id="951518486">
      <w:bodyDiv w:val="1"/>
      <w:marLeft w:val="0"/>
      <w:marRight w:val="0"/>
      <w:marTop w:val="0"/>
      <w:marBottom w:val="0"/>
      <w:divBdr>
        <w:top w:val="none" w:sz="0" w:space="0" w:color="auto"/>
        <w:left w:val="none" w:sz="0" w:space="0" w:color="auto"/>
        <w:bottom w:val="none" w:sz="0" w:space="0" w:color="auto"/>
        <w:right w:val="none" w:sz="0" w:space="0" w:color="auto"/>
      </w:divBdr>
    </w:div>
    <w:div w:id="962923541">
      <w:bodyDiv w:val="1"/>
      <w:marLeft w:val="0"/>
      <w:marRight w:val="0"/>
      <w:marTop w:val="0"/>
      <w:marBottom w:val="0"/>
      <w:divBdr>
        <w:top w:val="none" w:sz="0" w:space="0" w:color="auto"/>
        <w:left w:val="none" w:sz="0" w:space="0" w:color="auto"/>
        <w:bottom w:val="none" w:sz="0" w:space="0" w:color="auto"/>
        <w:right w:val="none" w:sz="0" w:space="0" w:color="auto"/>
      </w:divBdr>
    </w:div>
    <w:div w:id="974334192">
      <w:bodyDiv w:val="1"/>
      <w:marLeft w:val="0"/>
      <w:marRight w:val="0"/>
      <w:marTop w:val="0"/>
      <w:marBottom w:val="0"/>
      <w:divBdr>
        <w:top w:val="none" w:sz="0" w:space="0" w:color="auto"/>
        <w:left w:val="none" w:sz="0" w:space="0" w:color="auto"/>
        <w:bottom w:val="none" w:sz="0" w:space="0" w:color="auto"/>
        <w:right w:val="none" w:sz="0" w:space="0" w:color="auto"/>
      </w:divBdr>
    </w:div>
    <w:div w:id="977415317">
      <w:bodyDiv w:val="1"/>
      <w:marLeft w:val="0"/>
      <w:marRight w:val="0"/>
      <w:marTop w:val="0"/>
      <w:marBottom w:val="0"/>
      <w:divBdr>
        <w:top w:val="none" w:sz="0" w:space="0" w:color="auto"/>
        <w:left w:val="none" w:sz="0" w:space="0" w:color="auto"/>
        <w:bottom w:val="none" w:sz="0" w:space="0" w:color="auto"/>
        <w:right w:val="none" w:sz="0" w:space="0" w:color="auto"/>
      </w:divBdr>
    </w:div>
    <w:div w:id="1007171586">
      <w:bodyDiv w:val="1"/>
      <w:marLeft w:val="0"/>
      <w:marRight w:val="0"/>
      <w:marTop w:val="0"/>
      <w:marBottom w:val="0"/>
      <w:divBdr>
        <w:top w:val="none" w:sz="0" w:space="0" w:color="auto"/>
        <w:left w:val="none" w:sz="0" w:space="0" w:color="auto"/>
        <w:bottom w:val="none" w:sz="0" w:space="0" w:color="auto"/>
        <w:right w:val="none" w:sz="0" w:space="0" w:color="auto"/>
      </w:divBdr>
    </w:div>
    <w:div w:id="1009407842">
      <w:bodyDiv w:val="1"/>
      <w:marLeft w:val="0"/>
      <w:marRight w:val="0"/>
      <w:marTop w:val="0"/>
      <w:marBottom w:val="0"/>
      <w:divBdr>
        <w:top w:val="none" w:sz="0" w:space="0" w:color="auto"/>
        <w:left w:val="none" w:sz="0" w:space="0" w:color="auto"/>
        <w:bottom w:val="none" w:sz="0" w:space="0" w:color="auto"/>
        <w:right w:val="none" w:sz="0" w:space="0" w:color="auto"/>
      </w:divBdr>
    </w:div>
    <w:div w:id="1025596781">
      <w:bodyDiv w:val="1"/>
      <w:marLeft w:val="0"/>
      <w:marRight w:val="0"/>
      <w:marTop w:val="0"/>
      <w:marBottom w:val="0"/>
      <w:divBdr>
        <w:top w:val="none" w:sz="0" w:space="0" w:color="auto"/>
        <w:left w:val="none" w:sz="0" w:space="0" w:color="auto"/>
        <w:bottom w:val="none" w:sz="0" w:space="0" w:color="auto"/>
        <w:right w:val="none" w:sz="0" w:space="0" w:color="auto"/>
      </w:divBdr>
    </w:div>
    <w:div w:id="1027684056">
      <w:bodyDiv w:val="1"/>
      <w:marLeft w:val="0"/>
      <w:marRight w:val="0"/>
      <w:marTop w:val="0"/>
      <w:marBottom w:val="0"/>
      <w:divBdr>
        <w:top w:val="none" w:sz="0" w:space="0" w:color="auto"/>
        <w:left w:val="none" w:sz="0" w:space="0" w:color="auto"/>
        <w:bottom w:val="none" w:sz="0" w:space="0" w:color="auto"/>
        <w:right w:val="none" w:sz="0" w:space="0" w:color="auto"/>
      </w:divBdr>
    </w:div>
    <w:div w:id="1039743928">
      <w:bodyDiv w:val="1"/>
      <w:marLeft w:val="0"/>
      <w:marRight w:val="0"/>
      <w:marTop w:val="0"/>
      <w:marBottom w:val="0"/>
      <w:divBdr>
        <w:top w:val="none" w:sz="0" w:space="0" w:color="auto"/>
        <w:left w:val="none" w:sz="0" w:space="0" w:color="auto"/>
        <w:bottom w:val="none" w:sz="0" w:space="0" w:color="auto"/>
        <w:right w:val="none" w:sz="0" w:space="0" w:color="auto"/>
      </w:divBdr>
    </w:div>
    <w:div w:id="1051735679">
      <w:bodyDiv w:val="1"/>
      <w:marLeft w:val="0"/>
      <w:marRight w:val="0"/>
      <w:marTop w:val="0"/>
      <w:marBottom w:val="0"/>
      <w:divBdr>
        <w:top w:val="none" w:sz="0" w:space="0" w:color="auto"/>
        <w:left w:val="none" w:sz="0" w:space="0" w:color="auto"/>
        <w:bottom w:val="none" w:sz="0" w:space="0" w:color="auto"/>
        <w:right w:val="none" w:sz="0" w:space="0" w:color="auto"/>
      </w:divBdr>
    </w:div>
    <w:div w:id="1053577037">
      <w:bodyDiv w:val="1"/>
      <w:marLeft w:val="0"/>
      <w:marRight w:val="0"/>
      <w:marTop w:val="0"/>
      <w:marBottom w:val="0"/>
      <w:divBdr>
        <w:top w:val="none" w:sz="0" w:space="0" w:color="auto"/>
        <w:left w:val="none" w:sz="0" w:space="0" w:color="auto"/>
        <w:bottom w:val="none" w:sz="0" w:space="0" w:color="auto"/>
        <w:right w:val="none" w:sz="0" w:space="0" w:color="auto"/>
      </w:divBdr>
    </w:div>
    <w:div w:id="1063482906">
      <w:bodyDiv w:val="1"/>
      <w:marLeft w:val="0"/>
      <w:marRight w:val="0"/>
      <w:marTop w:val="0"/>
      <w:marBottom w:val="0"/>
      <w:divBdr>
        <w:top w:val="none" w:sz="0" w:space="0" w:color="auto"/>
        <w:left w:val="none" w:sz="0" w:space="0" w:color="auto"/>
        <w:bottom w:val="none" w:sz="0" w:space="0" w:color="auto"/>
        <w:right w:val="none" w:sz="0" w:space="0" w:color="auto"/>
      </w:divBdr>
    </w:div>
    <w:div w:id="1075976017">
      <w:bodyDiv w:val="1"/>
      <w:marLeft w:val="0"/>
      <w:marRight w:val="0"/>
      <w:marTop w:val="0"/>
      <w:marBottom w:val="0"/>
      <w:divBdr>
        <w:top w:val="none" w:sz="0" w:space="0" w:color="auto"/>
        <w:left w:val="none" w:sz="0" w:space="0" w:color="auto"/>
        <w:bottom w:val="none" w:sz="0" w:space="0" w:color="auto"/>
        <w:right w:val="none" w:sz="0" w:space="0" w:color="auto"/>
      </w:divBdr>
    </w:div>
    <w:div w:id="1087339960">
      <w:bodyDiv w:val="1"/>
      <w:marLeft w:val="0"/>
      <w:marRight w:val="0"/>
      <w:marTop w:val="0"/>
      <w:marBottom w:val="0"/>
      <w:divBdr>
        <w:top w:val="none" w:sz="0" w:space="0" w:color="auto"/>
        <w:left w:val="none" w:sz="0" w:space="0" w:color="auto"/>
        <w:bottom w:val="none" w:sz="0" w:space="0" w:color="auto"/>
        <w:right w:val="none" w:sz="0" w:space="0" w:color="auto"/>
      </w:divBdr>
    </w:div>
    <w:div w:id="1088497767">
      <w:bodyDiv w:val="1"/>
      <w:marLeft w:val="0"/>
      <w:marRight w:val="0"/>
      <w:marTop w:val="0"/>
      <w:marBottom w:val="0"/>
      <w:divBdr>
        <w:top w:val="none" w:sz="0" w:space="0" w:color="auto"/>
        <w:left w:val="none" w:sz="0" w:space="0" w:color="auto"/>
        <w:bottom w:val="none" w:sz="0" w:space="0" w:color="auto"/>
        <w:right w:val="none" w:sz="0" w:space="0" w:color="auto"/>
      </w:divBdr>
    </w:div>
    <w:div w:id="1088843842">
      <w:bodyDiv w:val="1"/>
      <w:marLeft w:val="0"/>
      <w:marRight w:val="0"/>
      <w:marTop w:val="0"/>
      <w:marBottom w:val="0"/>
      <w:divBdr>
        <w:top w:val="none" w:sz="0" w:space="0" w:color="auto"/>
        <w:left w:val="none" w:sz="0" w:space="0" w:color="auto"/>
        <w:bottom w:val="none" w:sz="0" w:space="0" w:color="auto"/>
        <w:right w:val="none" w:sz="0" w:space="0" w:color="auto"/>
      </w:divBdr>
    </w:div>
    <w:div w:id="1097094070">
      <w:bodyDiv w:val="1"/>
      <w:marLeft w:val="0"/>
      <w:marRight w:val="0"/>
      <w:marTop w:val="0"/>
      <w:marBottom w:val="0"/>
      <w:divBdr>
        <w:top w:val="none" w:sz="0" w:space="0" w:color="auto"/>
        <w:left w:val="none" w:sz="0" w:space="0" w:color="auto"/>
        <w:bottom w:val="none" w:sz="0" w:space="0" w:color="auto"/>
        <w:right w:val="none" w:sz="0" w:space="0" w:color="auto"/>
      </w:divBdr>
    </w:div>
    <w:div w:id="1114983015">
      <w:bodyDiv w:val="1"/>
      <w:marLeft w:val="0"/>
      <w:marRight w:val="0"/>
      <w:marTop w:val="0"/>
      <w:marBottom w:val="0"/>
      <w:divBdr>
        <w:top w:val="none" w:sz="0" w:space="0" w:color="auto"/>
        <w:left w:val="none" w:sz="0" w:space="0" w:color="auto"/>
        <w:bottom w:val="none" w:sz="0" w:space="0" w:color="auto"/>
        <w:right w:val="none" w:sz="0" w:space="0" w:color="auto"/>
      </w:divBdr>
      <w:divsChild>
        <w:div w:id="591813900">
          <w:marLeft w:val="336"/>
          <w:marRight w:val="0"/>
          <w:marTop w:val="0"/>
          <w:marBottom w:val="96"/>
          <w:divBdr>
            <w:top w:val="single" w:sz="6" w:space="6" w:color="DEDEDE"/>
            <w:left w:val="single" w:sz="6" w:space="6" w:color="DEDEDE"/>
            <w:bottom w:val="single" w:sz="6" w:space="6" w:color="DEDEDE"/>
            <w:right w:val="single" w:sz="6" w:space="6" w:color="DEDEDE"/>
          </w:divBdr>
        </w:div>
      </w:divsChild>
    </w:div>
    <w:div w:id="1117674236">
      <w:bodyDiv w:val="1"/>
      <w:marLeft w:val="0"/>
      <w:marRight w:val="0"/>
      <w:marTop w:val="0"/>
      <w:marBottom w:val="0"/>
      <w:divBdr>
        <w:top w:val="none" w:sz="0" w:space="0" w:color="auto"/>
        <w:left w:val="none" w:sz="0" w:space="0" w:color="auto"/>
        <w:bottom w:val="none" w:sz="0" w:space="0" w:color="auto"/>
        <w:right w:val="none" w:sz="0" w:space="0" w:color="auto"/>
      </w:divBdr>
    </w:div>
    <w:div w:id="1140267087">
      <w:bodyDiv w:val="1"/>
      <w:marLeft w:val="0"/>
      <w:marRight w:val="0"/>
      <w:marTop w:val="0"/>
      <w:marBottom w:val="0"/>
      <w:divBdr>
        <w:top w:val="none" w:sz="0" w:space="0" w:color="auto"/>
        <w:left w:val="none" w:sz="0" w:space="0" w:color="auto"/>
        <w:bottom w:val="none" w:sz="0" w:space="0" w:color="auto"/>
        <w:right w:val="none" w:sz="0" w:space="0" w:color="auto"/>
      </w:divBdr>
    </w:div>
    <w:div w:id="1154445928">
      <w:bodyDiv w:val="1"/>
      <w:marLeft w:val="0"/>
      <w:marRight w:val="0"/>
      <w:marTop w:val="0"/>
      <w:marBottom w:val="0"/>
      <w:divBdr>
        <w:top w:val="none" w:sz="0" w:space="0" w:color="auto"/>
        <w:left w:val="none" w:sz="0" w:space="0" w:color="auto"/>
        <w:bottom w:val="none" w:sz="0" w:space="0" w:color="auto"/>
        <w:right w:val="none" w:sz="0" w:space="0" w:color="auto"/>
      </w:divBdr>
    </w:div>
    <w:div w:id="1164273181">
      <w:bodyDiv w:val="1"/>
      <w:marLeft w:val="0"/>
      <w:marRight w:val="0"/>
      <w:marTop w:val="0"/>
      <w:marBottom w:val="0"/>
      <w:divBdr>
        <w:top w:val="none" w:sz="0" w:space="0" w:color="auto"/>
        <w:left w:val="none" w:sz="0" w:space="0" w:color="auto"/>
        <w:bottom w:val="none" w:sz="0" w:space="0" w:color="auto"/>
        <w:right w:val="none" w:sz="0" w:space="0" w:color="auto"/>
      </w:divBdr>
    </w:div>
    <w:div w:id="1177689538">
      <w:bodyDiv w:val="1"/>
      <w:marLeft w:val="0"/>
      <w:marRight w:val="0"/>
      <w:marTop w:val="0"/>
      <w:marBottom w:val="0"/>
      <w:divBdr>
        <w:top w:val="none" w:sz="0" w:space="0" w:color="auto"/>
        <w:left w:val="none" w:sz="0" w:space="0" w:color="auto"/>
        <w:bottom w:val="none" w:sz="0" w:space="0" w:color="auto"/>
        <w:right w:val="none" w:sz="0" w:space="0" w:color="auto"/>
      </w:divBdr>
    </w:div>
    <w:div w:id="1253202748">
      <w:bodyDiv w:val="1"/>
      <w:marLeft w:val="0"/>
      <w:marRight w:val="0"/>
      <w:marTop w:val="0"/>
      <w:marBottom w:val="0"/>
      <w:divBdr>
        <w:top w:val="none" w:sz="0" w:space="0" w:color="auto"/>
        <w:left w:val="none" w:sz="0" w:space="0" w:color="auto"/>
        <w:bottom w:val="none" w:sz="0" w:space="0" w:color="auto"/>
        <w:right w:val="none" w:sz="0" w:space="0" w:color="auto"/>
      </w:divBdr>
    </w:div>
    <w:div w:id="1265377693">
      <w:bodyDiv w:val="1"/>
      <w:marLeft w:val="0"/>
      <w:marRight w:val="0"/>
      <w:marTop w:val="0"/>
      <w:marBottom w:val="0"/>
      <w:divBdr>
        <w:top w:val="none" w:sz="0" w:space="0" w:color="auto"/>
        <w:left w:val="none" w:sz="0" w:space="0" w:color="auto"/>
        <w:bottom w:val="none" w:sz="0" w:space="0" w:color="auto"/>
        <w:right w:val="none" w:sz="0" w:space="0" w:color="auto"/>
      </w:divBdr>
    </w:div>
    <w:div w:id="1279797888">
      <w:bodyDiv w:val="1"/>
      <w:marLeft w:val="0"/>
      <w:marRight w:val="0"/>
      <w:marTop w:val="0"/>
      <w:marBottom w:val="0"/>
      <w:divBdr>
        <w:top w:val="none" w:sz="0" w:space="0" w:color="auto"/>
        <w:left w:val="none" w:sz="0" w:space="0" w:color="auto"/>
        <w:bottom w:val="none" w:sz="0" w:space="0" w:color="auto"/>
        <w:right w:val="none" w:sz="0" w:space="0" w:color="auto"/>
      </w:divBdr>
    </w:div>
    <w:div w:id="1287352402">
      <w:bodyDiv w:val="1"/>
      <w:marLeft w:val="0"/>
      <w:marRight w:val="0"/>
      <w:marTop w:val="0"/>
      <w:marBottom w:val="0"/>
      <w:divBdr>
        <w:top w:val="none" w:sz="0" w:space="0" w:color="auto"/>
        <w:left w:val="none" w:sz="0" w:space="0" w:color="auto"/>
        <w:bottom w:val="none" w:sz="0" w:space="0" w:color="auto"/>
        <w:right w:val="none" w:sz="0" w:space="0" w:color="auto"/>
      </w:divBdr>
    </w:div>
    <w:div w:id="1292902238">
      <w:bodyDiv w:val="1"/>
      <w:marLeft w:val="0"/>
      <w:marRight w:val="0"/>
      <w:marTop w:val="0"/>
      <w:marBottom w:val="0"/>
      <w:divBdr>
        <w:top w:val="none" w:sz="0" w:space="0" w:color="auto"/>
        <w:left w:val="none" w:sz="0" w:space="0" w:color="auto"/>
        <w:bottom w:val="none" w:sz="0" w:space="0" w:color="auto"/>
        <w:right w:val="none" w:sz="0" w:space="0" w:color="auto"/>
      </w:divBdr>
    </w:div>
    <w:div w:id="1303269133">
      <w:bodyDiv w:val="1"/>
      <w:marLeft w:val="0"/>
      <w:marRight w:val="0"/>
      <w:marTop w:val="0"/>
      <w:marBottom w:val="0"/>
      <w:divBdr>
        <w:top w:val="none" w:sz="0" w:space="0" w:color="auto"/>
        <w:left w:val="none" w:sz="0" w:space="0" w:color="auto"/>
        <w:bottom w:val="none" w:sz="0" w:space="0" w:color="auto"/>
        <w:right w:val="none" w:sz="0" w:space="0" w:color="auto"/>
      </w:divBdr>
    </w:div>
    <w:div w:id="1360933269">
      <w:bodyDiv w:val="1"/>
      <w:marLeft w:val="0"/>
      <w:marRight w:val="0"/>
      <w:marTop w:val="0"/>
      <w:marBottom w:val="0"/>
      <w:divBdr>
        <w:top w:val="none" w:sz="0" w:space="0" w:color="auto"/>
        <w:left w:val="none" w:sz="0" w:space="0" w:color="auto"/>
        <w:bottom w:val="none" w:sz="0" w:space="0" w:color="auto"/>
        <w:right w:val="none" w:sz="0" w:space="0" w:color="auto"/>
      </w:divBdr>
    </w:div>
    <w:div w:id="1380783914">
      <w:bodyDiv w:val="1"/>
      <w:marLeft w:val="0"/>
      <w:marRight w:val="0"/>
      <w:marTop w:val="0"/>
      <w:marBottom w:val="0"/>
      <w:divBdr>
        <w:top w:val="none" w:sz="0" w:space="0" w:color="auto"/>
        <w:left w:val="none" w:sz="0" w:space="0" w:color="auto"/>
        <w:bottom w:val="none" w:sz="0" w:space="0" w:color="auto"/>
        <w:right w:val="none" w:sz="0" w:space="0" w:color="auto"/>
      </w:divBdr>
    </w:div>
    <w:div w:id="1389916311">
      <w:bodyDiv w:val="1"/>
      <w:marLeft w:val="0"/>
      <w:marRight w:val="0"/>
      <w:marTop w:val="0"/>
      <w:marBottom w:val="0"/>
      <w:divBdr>
        <w:top w:val="none" w:sz="0" w:space="0" w:color="auto"/>
        <w:left w:val="none" w:sz="0" w:space="0" w:color="auto"/>
        <w:bottom w:val="none" w:sz="0" w:space="0" w:color="auto"/>
        <w:right w:val="none" w:sz="0" w:space="0" w:color="auto"/>
      </w:divBdr>
    </w:div>
    <w:div w:id="1404644677">
      <w:bodyDiv w:val="1"/>
      <w:marLeft w:val="0"/>
      <w:marRight w:val="0"/>
      <w:marTop w:val="0"/>
      <w:marBottom w:val="0"/>
      <w:divBdr>
        <w:top w:val="none" w:sz="0" w:space="0" w:color="auto"/>
        <w:left w:val="none" w:sz="0" w:space="0" w:color="auto"/>
        <w:bottom w:val="none" w:sz="0" w:space="0" w:color="auto"/>
        <w:right w:val="none" w:sz="0" w:space="0" w:color="auto"/>
      </w:divBdr>
    </w:div>
    <w:div w:id="1405180738">
      <w:bodyDiv w:val="1"/>
      <w:marLeft w:val="0"/>
      <w:marRight w:val="0"/>
      <w:marTop w:val="0"/>
      <w:marBottom w:val="0"/>
      <w:divBdr>
        <w:top w:val="none" w:sz="0" w:space="0" w:color="auto"/>
        <w:left w:val="none" w:sz="0" w:space="0" w:color="auto"/>
        <w:bottom w:val="none" w:sz="0" w:space="0" w:color="auto"/>
        <w:right w:val="none" w:sz="0" w:space="0" w:color="auto"/>
      </w:divBdr>
    </w:div>
    <w:div w:id="1419716661">
      <w:bodyDiv w:val="1"/>
      <w:marLeft w:val="0"/>
      <w:marRight w:val="0"/>
      <w:marTop w:val="0"/>
      <w:marBottom w:val="0"/>
      <w:divBdr>
        <w:top w:val="none" w:sz="0" w:space="0" w:color="auto"/>
        <w:left w:val="none" w:sz="0" w:space="0" w:color="auto"/>
        <w:bottom w:val="none" w:sz="0" w:space="0" w:color="auto"/>
        <w:right w:val="none" w:sz="0" w:space="0" w:color="auto"/>
      </w:divBdr>
    </w:div>
    <w:div w:id="1435860786">
      <w:bodyDiv w:val="1"/>
      <w:marLeft w:val="0"/>
      <w:marRight w:val="0"/>
      <w:marTop w:val="0"/>
      <w:marBottom w:val="0"/>
      <w:divBdr>
        <w:top w:val="none" w:sz="0" w:space="0" w:color="auto"/>
        <w:left w:val="none" w:sz="0" w:space="0" w:color="auto"/>
        <w:bottom w:val="none" w:sz="0" w:space="0" w:color="auto"/>
        <w:right w:val="none" w:sz="0" w:space="0" w:color="auto"/>
      </w:divBdr>
    </w:div>
    <w:div w:id="1457214660">
      <w:bodyDiv w:val="1"/>
      <w:marLeft w:val="0"/>
      <w:marRight w:val="0"/>
      <w:marTop w:val="0"/>
      <w:marBottom w:val="0"/>
      <w:divBdr>
        <w:top w:val="none" w:sz="0" w:space="0" w:color="auto"/>
        <w:left w:val="none" w:sz="0" w:space="0" w:color="auto"/>
        <w:bottom w:val="none" w:sz="0" w:space="0" w:color="auto"/>
        <w:right w:val="none" w:sz="0" w:space="0" w:color="auto"/>
      </w:divBdr>
    </w:div>
    <w:div w:id="1458723653">
      <w:bodyDiv w:val="1"/>
      <w:marLeft w:val="0"/>
      <w:marRight w:val="0"/>
      <w:marTop w:val="0"/>
      <w:marBottom w:val="0"/>
      <w:divBdr>
        <w:top w:val="none" w:sz="0" w:space="0" w:color="auto"/>
        <w:left w:val="none" w:sz="0" w:space="0" w:color="auto"/>
        <w:bottom w:val="none" w:sz="0" w:space="0" w:color="auto"/>
        <w:right w:val="none" w:sz="0" w:space="0" w:color="auto"/>
      </w:divBdr>
    </w:div>
    <w:div w:id="1467505415">
      <w:bodyDiv w:val="1"/>
      <w:marLeft w:val="0"/>
      <w:marRight w:val="0"/>
      <w:marTop w:val="0"/>
      <w:marBottom w:val="0"/>
      <w:divBdr>
        <w:top w:val="none" w:sz="0" w:space="0" w:color="auto"/>
        <w:left w:val="none" w:sz="0" w:space="0" w:color="auto"/>
        <w:bottom w:val="none" w:sz="0" w:space="0" w:color="auto"/>
        <w:right w:val="none" w:sz="0" w:space="0" w:color="auto"/>
      </w:divBdr>
    </w:div>
    <w:div w:id="1468816352">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4934921">
      <w:bodyDiv w:val="1"/>
      <w:marLeft w:val="0"/>
      <w:marRight w:val="0"/>
      <w:marTop w:val="0"/>
      <w:marBottom w:val="0"/>
      <w:divBdr>
        <w:top w:val="none" w:sz="0" w:space="0" w:color="auto"/>
        <w:left w:val="none" w:sz="0" w:space="0" w:color="auto"/>
        <w:bottom w:val="none" w:sz="0" w:space="0" w:color="auto"/>
        <w:right w:val="none" w:sz="0" w:space="0" w:color="auto"/>
      </w:divBdr>
    </w:div>
    <w:div w:id="1485469415">
      <w:bodyDiv w:val="1"/>
      <w:marLeft w:val="0"/>
      <w:marRight w:val="0"/>
      <w:marTop w:val="0"/>
      <w:marBottom w:val="0"/>
      <w:divBdr>
        <w:top w:val="none" w:sz="0" w:space="0" w:color="auto"/>
        <w:left w:val="none" w:sz="0" w:space="0" w:color="auto"/>
        <w:bottom w:val="none" w:sz="0" w:space="0" w:color="auto"/>
        <w:right w:val="none" w:sz="0" w:space="0" w:color="auto"/>
      </w:divBdr>
      <w:divsChild>
        <w:div w:id="700056375">
          <w:marLeft w:val="0"/>
          <w:marRight w:val="0"/>
          <w:marTop w:val="0"/>
          <w:marBottom w:val="0"/>
          <w:divBdr>
            <w:top w:val="none" w:sz="0" w:space="0" w:color="auto"/>
            <w:left w:val="none" w:sz="0" w:space="0" w:color="auto"/>
            <w:bottom w:val="none" w:sz="0" w:space="0" w:color="auto"/>
            <w:right w:val="none" w:sz="0" w:space="0" w:color="auto"/>
          </w:divBdr>
          <w:divsChild>
            <w:div w:id="58592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86837">
      <w:bodyDiv w:val="1"/>
      <w:marLeft w:val="0"/>
      <w:marRight w:val="0"/>
      <w:marTop w:val="0"/>
      <w:marBottom w:val="0"/>
      <w:divBdr>
        <w:top w:val="none" w:sz="0" w:space="0" w:color="auto"/>
        <w:left w:val="none" w:sz="0" w:space="0" w:color="auto"/>
        <w:bottom w:val="none" w:sz="0" w:space="0" w:color="auto"/>
        <w:right w:val="none" w:sz="0" w:space="0" w:color="auto"/>
      </w:divBdr>
    </w:div>
    <w:div w:id="1508593249">
      <w:bodyDiv w:val="1"/>
      <w:marLeft w:val="0"/>
      <w:marRight w:val="0"/>
      <w:marTop w:val="0"/>
      <w:marBottom w:val="0"/>
      <w:divBdr>
        <w:top w:val="none" w:sz="0" w:space="0" w:color="auto"/>
        <w:left w:val="none" w:sz="0" w:space="0" w:color="auto"/>
        <w:bottom w:val="none" w:sz="0" w:space="0" w:color="auto"/>
        <w:right w:val="none" w:sz="0" w:space="0" w:color="auto"/>
      </w:divBdr>
    </w:div>
    <w:div w:id="1527596914">
      <w:bodyDiv w:val="1"/>
      <w:marLeft w:val="0"/>
      <w:marRight w:val="0"/>
      <w:marTop w:val="0"/>
      <w:marBottom w:val="0"/>
      <w:divBdr>
        <w:top w:val="none" w:sz="0" w:space="0" w:color="auto"/>
        <w:left w:val="none" w:sz="0" w:space="0" w:color="auto"/>
        <w:bottom w:val="none" w:sz="0" w:space="0" w:color="auto"/>
        <w:right w:val="none" w:sz="0" w:space="0" w:color="auto"/>
      </w:divBdr>
    </w:div>
    <w:div w:id="1542204817">
      <w:bodyDiv w:val="1"/>
      <w:marLeft w:val="0"/>
      <w:marRight w:val="0"/>
      <w:marTop w:val="0"/>
      <w:marBottom w:val="0"/>
      <w:divBdr>
        <w:top w:val="none" w:sz="0" w:space="0" w:color="auto"/>
        <w:left w:val="none" w:sz="0" w:space="0" w:color="auto"/>
        <w:bottom w:val="none" w:sz="0" w:space="0" w:color="auto"/>
        <w:right w:val="none" w:sz="0" w:space="0" w:color="auto"/>
      </w:divBdr>
    </w:div>
    <w:div w:id="1546407724">
      <w:bodyDiv w:val="1"/>
      <w:marLeft w:val="0"/>
      <w:marRight w:val="0"/>
      <w:marTop w:val="0"/>
      <w:marBottom w:val="0"/>
      <w:divBdr>
        <w:top w:val="none" w:sz="0" w:space="0" w:color="auto"/>
        <w:left w:val="none" w:sz="0" w:space="0" w:color="auto"/>
        <w:bottom w:val="none" w:sz="0" w:space="0" w:color="auto"/>
        <w:right w:val="none" w:sz="0" w:space="0" w:color="auto"/>
      </w:divBdr>
    </w:div>
    <w:div w:id="1623145523">
      <w:bodyDiv w:val="1"/>
      <w:marLeft w:val="0"/>
      <w:marRight w:val="0"/>
      <w:marTop w:val="0"/>
      <w:marBottom w:val="0"/>
      <w:divBdr>
        <w:top w:val="none" w:sz="0" w:space="0" w:color="auto"/>
        <w:left w:val="none" w:sz="0" w:space="0" w:color="auto"/>
        <w:bottom w:val="none" w:sz="0" w:space="0" w:color="auto"/>
        <w:right w:val="none" w:sz="0" w:space="0" w:color="auto"/>
      </w:divBdr>
    </w:div>
    <w:div w:id="1632202061">
      <w:bodyDiv w:val="1"/>
      <w:marLeft w:val="0"/>
      <w:marRight w:val="0"/>
      <w:marTop w:val="0"/>
      <w:marBottom w:val="0"/>
      <w:divBdr>
        <w:top w:val="none" w:sz="0" w:space="0" w:color="auto"/>
        <w:left w:val="none" w:sz="0" w:space="0" w:color="auto"/>
        <w:bottom w:val="none" w:sz="0" w:space="0" w:color="auto"/>
        <w:right w:val="none" w:sz="0" w:space="0" w:color="auto"/>
      </w:divBdr>
    </w:div>
    <w:div w:id="1639189367">
      <w:bodyDiv w:val="1"/>
      <w:marLeft w:val="0"/>
      <w:marRight w:val="0"/>
      <w:marTop w:val="0"/>
      <w:marBottom w:val="0"/>
      <w:divBdr>
        <w:top w:val="none" w:sz="0" w:space="0" w:color="auto"/>
        <w:left w:val="none" w:sz="0" w:space="0" w:color="auto"/>
        <w:bottom w:val="none" w:sz="0" w:space="0" w:color="auto"/>
        <w:right w:val="none" w:sz="0" w:space="0" w:color="auto"/>
      </w:divBdr>
    </w:div>
    <w:div w:id="1642342363">
      <w:bodyDiv w:val="1"/>
      <w:marLeft w:val="0"/>
      <w:marRight w:val="0"/>
      <w:marTop w:val="0"/>
      <w:marBottom w:val="0"/>
      <w:divBdr>
        <w:top w:val="none" w:sz="0" w:space="0" w:color="auto"/>
        <w:left w:val="none" w:sz="0" w:space="0" w:color="auto"/>
        <w:bottom w:val="none" w:sz="0" w:space="0" w:color="auto"/>
        <w:right w:val="none" w:sz="0" w:space="0" w:color="auto"/>
      </w:divBdr>
    </w:div>
    <w:div w:id="1646079300">
      <w:bodyDiv w:val="1"/>
      <w:marLeft w:val="0"/>
      <w:marRight w:val="0"/>
      <w:marTop w:val="0"/>
      <w:marBottom w:val="0"/>
      <w:divBdr>
        <w:top w:val="none" w:sz="0" w:space="0" w:color="auto"/>
        <w:left w:val="none" w:sz="0" w:space="0" w:color="auto"/>
        <w:bottom w:val="none" w:sz="0" w:space="0" w:color="auto"/>
        <w:right w:val="none" w:sz="0" w:space="0" w:color="auto"/>
      </w:divBdr>
    </w:div>
    <w:div w:id="1646817175">
      <w:bodyDiv w:val="1"/>
      <w:marLeft w:val="0"/>
      <w:marRight w:val="0"/>
      <w:marTop w:val="0"/>
      <w:marBottom w:val="0"/>
      <w:divBdr>
        <w:top w:val="none" w:sz="0" w:space="0" w:color="auto"/>
        <w:left w:val="none" w:sz="0" w:space="0" w:color="auto"/>
        <w:bottom w:val="none" w:sz="0" w:space="0" w:color="auto"/>
        <w:right w:val="none" w:sz="0" w:space="0" w:color="auto"/>
      </w:divBdr>
    </w:div>
    <w:div w:id="1659966482">
      <w:bodyDiv w:val="1"/>
      <w:marLeft w:val="0"/>
      <w:marRight w:val="0"/>
      <w:marTop w:val="0"/>
      <w:marBottom w:val="0"/>
      <w:divBdr>
        <w:top w:val="none" w:sz="0" w:space="0" w:color="auto"/>
        <w:left w:val="none" w:sz="0" w:space="0" w:color="auto"/>
        <w:bottom w:val="none" w:sz="0" w:space="0" w:color="auto"/>
        <w:right w:val="none" w:sz="0" w:space="0" w:color="auto"/>
      </w:divBdr>
    </w:div>
    <w:div w:id="1671130650">
      <w:bodyDiv w:val="1"/>
      <w:marLeft w:val="0"/>
      <w:marRight w:val="0"/>
      <w:marTop w:val="0"/>
      <w:marBottom w:val="0"/>
      <w:divBdr>
        <w:top w:val="none" w:sz="0" w:space="0" w:color="auto"/>
        <w:left w:val="none" w:sz="0" w:space="0" w:color="auto"/>
        <w:bottom w:val="none" w:sz="0" w:space="0" w:color="auto"/>
        <w:right w:val="none" w:sz="0" w:space="0" w:color="auto"/>
      </w:divBdr>
    </w:div>
    <w:div w:id="1679890608">
      <w:bodyDiv w:val="1"/>
      <w:marLeft w:val="0"/>
      <w:marRight w:val="0"/>
      <w:marTop w:val="0"/>
      <w:marBottom w:val="0"/>
      <w:divBdr>
        <w:top w:val="none" w:sz="0" w:space="0" w:color="auto"/>
        <w:left w:val="none" w:sz="0" w:space="0" w:color="auto"/>
        <w:bottom w:val="none" w:sz="0" w:space="0" w:color="auto"/>
        <w:right w:val="none" w:sz="0" w:space="0" w:color="auto"/>
      </w:divBdr>
    </w:div>
    <w:div w:id="1691294857">
      <w:bodyDiv w:val="1"/>
      <w:marLeft w:val="0"/>
      <w:marRight w:val="0"/>
      <w:marTop w:val="0"/>
      <w:marBottom w:val="0"/>
      <w:divBdr>
        <w:top w:val="none" w:sz="0" w:space="0" w:color="auto"/>
        <w:left w:val="none" w:sz="0" w:space="0" w:color="auto"/>
        <w:bottom w:val="none" w:sz="0" w:space="0" w:color="auto"/>
        <w:right w:val="none" w:sz="0" w:space="0" w:color="auto"/>
      </w:divBdr>
    </w:div>
    <w:div w:id="1708138534">
      <w:bodyDiv w:val="1"/>
      <w:marLeft w:val="0"/>
      <w:marRight w:val="0"/>
      <w:marTop w:val="0"/>
      <w:marBottom w:val="0"/>
      <w:divBdr>
        <w:top w:val="none" w:sz="0" w:space="0" w:color="auto"/>
        <w:left w:val="none" w:sz="0" w:space="0" w:color="auto"/>
        <w:bottom w:val="none" w:sz="0" w:space="0" w:color="auto"/>
        <w:right w:val="none" w:sz="0" w:space="0" w:color="auto"/>
      </w:divBdr>
    </w:div>
    <w:div w:id="1717461270">
      <w:bodyDiv w:val="1"/>
      <w:marLeft w:val="0"/>
      <w:marRight w:val="0"/>
      <w:marTop w:val="0"/>
      <w:marBottom w:val="0"/>
      <w:divBdr>
        <w:top w:val="none" w:sz="0" w:space="0" w:color="auto"/>
        <w:left w:val="none" w:sz="0" w:space="0" w:color="auto"/>
        <w:bottom w:val="none" w:sz="0" w:space="0" w:color="auto"/>
        <w:right w:val="none" w:sz="0" w:space="0" w:color="auto"/>
      </w:divBdr>
    </w:div>
    <w:div w:id="1719666982">
      <w:bodyDiv w:val="1"/>
      <w:marLeft w:val="0"/>
      <w:marRight w:val="0"/>
      <w:marTop w:val="0"/>
      <w:marBottom w:val="0"/>
      <w:divBdr>
        <w:top w:val="none" w:sz="0" w:space="0" w:color="auto"/>
        <w:left w:val="none" w:sz="0" w:space="0" w:color="auto"/>
        <w:bottom w:val="none" w:sz="0" w:space="0" w:color="auto"/>
        <w:right w:val="none" w:sz="0" w:space="0" w:color="auto"/>
      </w:divBdr>
    </w:div>
    <w:div w:id="1723365984">
      <w:bodyDiv w:val="1"/>
      <w:marLeft w:val="0"/>
      <w:marRight w:val="0"/>
      <w:marTop w:val="0"/>
      <w:marBottom w:val="0"/>
      <w:divBdr>
        <w:top w:val="none" w:sz="0" w:space="0" w:color="auto"/>
        <w:left w:val="none" w:sz="0" w:space="0" w:color="auto"/>
        <w:bottom w:val="none" w:sz="0" w:space="0" w:color="auto"/>
        <w:right w:val="none" w:sz="0" w:space="0" w:color="auto"/>
      </w:divBdr>
    </w:div>
    <w:div w:id="1725253058">
      <w:bodyDiv w:val="1"/>
      <w:marLeft w:val="0"/>
      <w:marRight w:val="0"/>
      <w:marTop w:val="0"/>
      <w:marBottom w:val="0"/>
      <w:divBdr>
        <w:top w:val="none" w:sz="0" w:space="0" w:color="auto"/>
        <w:left w:val="none" w:sz="0" w:space="0" w:color="auto"/>
        <w:bottom w:val="none" w:sz="0" w:space="0" w:color="auto"/>
        <w:right w:val="none" w:sz="0" w:space="0" w:color="auto"/>
      </w:divBdr>
    </w:div>
    <w:div w:id="1786461398">
      <w:bodyDiv w:val="1"/>
      <w:marLeft w:val="0"/>
      <w:marRight w:val="0"/>
      <w:marTop w:val="0"/>
      <w:marBottom w:val="0"/>
      <w:divBdr>
        <w:top w:val="none" w:sz="0" w:space="0" w:color="auto"/>
        <w:left w:val="none" w:sz="0" w:space="0" w:color="auto"/>
        <w:bottom w:val="none" w:sz="0" w:space="0" w:color="auto"/>
        <w:right w:val="none" w:sz="0" w:space="0" w:color="auto"/>
      </w:divBdr>
    </w:div>
    <w:div w:id="1787852050">
      <w:bodyDiv w:val="1"/>
      <w:marLeft w:val="0"/>
      <w:marRight w:val="0"/>
      <w:marTop w:val="0"/>
      <w:marBottom w:val="0"/>
      <w:divBdr>
        <w:top w:val="none" w:sz="0" w:space="0" w:color="auto"/>
        <w:left w:val="none" w:sz="0" w:space="0" w:color="auto"/>
        <w:bottom w:val="none" w:sz="0" w:space="0" w:color="auto"/>
        <w:right w:val="none" w:sz="0" w:space="0" w:color="auto"/>
      </w:divBdr>
    </w:div>
    <w:div w:id="1801801687">
      <w:bodyDiv w:val="1"/>
      <w:marLeft w:val="0"/>
      <w:marRight w:val="0"/>
      <w:marTop w:val="0"/>
      <w:marBottom w:val="0"/>
      <w:divBdr>
        <w:top w:val="none" w:sz="0" w:space="0" w:color="auto"/>
        <w:left w:val="none" w:sz="0" w:space="0" w:color="auto"/>
        <w:bottom w:val="none" w:sz="0" w:space="0" w:color="auto"/>
        <w:right w:val="none" w:sz="0" w:space="0" w:color="auto"/>
      </w:divBdr>
    </w:div>
    <w:div w:id="1816144932">
      <w:bodyDiv w:val="1"/>
      <w:marLeft w:val="0"/>
      <w:marRight w:val="0"/>
      <w:marTop w:val="0"/>
      <w:marBottom w:val="0"/>
      <w:divBdr>
        <w:top w:val="none" w:sz="0" w:space="0" w:color="auto"/>
        <w:left w:val="none" w:sz="0" w:space="0" w:color="auto"/>
        <w:bottom w:val="none" w:sz="0" w:space="0" w:color="auto"/>
        <w:right w:val="none" w:sz="0" w:space="0" w:color="auto"/>
      </w:divBdr>
    </w:div>
    <w:div w:id="1820228999">
      <w:bodyDiv w:val="1"/>
      <w:marLeft w:val="0"/>
      <w:marRight w:val="0"/>
      <w:marTop w:val="0"/>
      <w:marBottom w:val="0"/>
      <w:divBdr>
        <w:top w:val="none" w:sz="0" w:space="0" w:color="auto"/>
        <w:left w:val="none" w:sz="0" w:space="0" w:color="auto"/>
        <w:bottom w:val="none" w:sz="0" w:space="0" w:color="auto"/>
        <w:right w:val="none" w:sz="0" w:space="0" w:color="auto"/>
      </w:divBdr>
    </w:div>
    <w:div w:id="1828594227">
      <w:bodyDiv w:val="1"/>
      <w:marLeft w:val="0"/>
      <w:marRight w:val="0"/>
      <w:marTop w:val="0"/>
      <w:marBottom w:val="0"/>
      <w:divBdr>
        <w:top w:val="none" w:sz="0" w:space="0" w:color="auto"/>
        <w:left w:val="none" w:sz="0" w:space="0" w:color="auto"/>
        <w:bottom w:val="none" w:sz="0" w:space="0" w:color="auto"/>
        <w:right w:val="none" w:sz="0" w:space="0" w:color="auto"/>
      </w:divBdr>
    </w:div>
    <w:div w:id="1851679185">
      <w:bodyDiv w:val="1"/>
      <w:marLeft w:val="0"/>
      <w:marRight w:val="0"/>
      <w:marTop w:val="0"/>
      <w:marBottom w:val="0"/>
      <w:divBdr>
        <w:top w:val="none" w:sz="0" w:space="0" w:color="auto"/>
        <w:left w:val="none" w:sz="0" w:space="0" w:color="auto"/>
        <w:bottom w:val="none" w:sz="0" w:space="0" w:color="auto"/>
        <w:right w:val="none" w:sz="0" w:space="0" w:color="auto"/>
      </w:divBdr>
    </w:div>
    <w:div w:id="1874688535">
      <w:bodyDiv w:val="1"/>
      <w:marLeft w:val="0"/>
      <w:marRight w:val="0"/>
      <w:marTop w:val="0"/>
      <w:marBottom w:val="0"/>
      <w:divBdr>
        <w:top w:val="none" w:sz="0" w:space="0" w:color="auto"/>
        <w:left w:val="none" w:sz="0" w:space="0" w:color="auto"/>
        <w:bottom w:val="none" w:sz="0" w:space="0" w:color="auto"/>
        <w:right w:val="none" w:sz="0" w:space="0" w:color="auto"/>
      </w:divBdr>
    </w:div>
    <w:div w:id="1883320735">
      <w:bodyDiv w:val="1"/>
      <w:marLeft w:val="0"/>
      <w:marRight w:val="0"/>
      <w:marTop w:val="0"/>
      <w:marBottom w:val="0"/>
      <w:divBdr>
        <w:top w:val="none" w:sz="0" w:space="0" w:color="auto"/>
        <w:left w:val="none" w:sz="0" w:space="0" w:color="auto"/>
        <w:bottom w:val="none" w:sz="0" w:space="0" w:color="auto"/>
        <w:right w:val="none" w:sz="0" w:space="0" w:color="auto"/>
      </w:divBdr>
    </w:div>
    <w:div w:id="1893534738">
      <w:bodyDiv w:val="1"/>
      <w:marLeft w:val="0"/>
      <w:marRight w:val="0"/>
      <w:marTop w:val="0"/>
      <w:marBottom w:val="0"/>
      <w:divBdr>
        <w:top w:val="none" w:sz="0" w:space="0" w:color="auto"/>
        <w:left w:val="none" w:sz="0" w:space="0" w:color="auto"/>
        <w:bottom w:val="none" w:sz="0" w:space="0" w:color="auto"/>
        <w:right w:val="none" w:sz="0" w:space="0" w:color="auto"/>
      </w:divBdr>
    </w:div>
    <w:div w:id="1912504208">
      <w:bodyDiv w:val="1"/>
      <w:marLeft w:val="0"/>
      <w:marRight w:val="0"/>
      <w:marTop w:val="0"/>
      <w:marBottom w:val="0"/>
      <w:divBdr>
        <w:top w:val="none" w:sz="0" w:space="0" w:color="auto"/>
        <w:left w:val="none" w:sz="0" w:space="0" w:color="auto"/>
        <w:bottom w:val="none" w:sz="0" w:space="0" w:color="auto"/>
        <w:right w:val="none" w:sz="0" w:space="0" w:color="auto"/>
      </w:divBdr>
    </w:div>
    <w:div w:id="1934049182">
      <w:bodyDiv w:val="1"/>
      <w:marLeft w:val="0"/>
      <w:marRight w:val="0"/>
      <w:marTop w:val="0"/>
      <w:marBottom w:val="0"/>
      <w:divBdr>
        <w:top w:val="none" w:sz="0" w:space="0" w:color="auto"/>
        <w:left w:val="none" w:sz="0" w:space="0" w:color="auto"/>
        <w:bottom w:val="none" w:sz="0" w:space="0" w:color="auto"/>
        <w:right w:val="none" w:sz="0" w:space="0" w:color="auto"/>
      </w:divBdr>
    </w:div>
    <w:div w:id="1945189218">
      <w:bodyDiv w:val="1"/>
      <w:marLeft w:val="0"/>
      <w:marRight w:val="0"/>
      <w:marTop w:val="0"/>
      <w:marBottom w:val="0"/>
      <w:divBdr>
        <w:top w:val="none" w:sz="0" w:space="0" w:color="auto"/>
        <w:left w:val="none" w:sz="0" w:space="0" w:color="auto"/>
        <w:bottom w:val="none" w:sz="0" w:space="0" w:color="auto"/>
        <w:right w:val="none" w:sz="0" w:space="0" w:color="auto"/>
      </w:divBdr>
    </w:div>
    <w:div w:id="1957978625">
      <w:bodyDiv w:val="1"/>
      <w:marLeft w:val="0"/>
      <w:marRight w:val="0"/>
      <w:marTop w:val="0"/>
      <w:marBottom w:val="0"/>
      <w:divBdr>
        <w:top w:val="none" w:sz="0" w:space="0" w:color="auto"/>
        <w:left w:val="none" w:sz="0" w:space="0" w:color="auto"/>
        <w:bottom w:val="none" w:sz="0" w:space="0" w:color="auto"/>
        <w:right w:val="none" w:sz="0" w:space="0" w:color="auto"/>
      </w:divBdr>
    </w:div>
    <w:div w:id="1969428277">
      <w:bodyDiv w:val="1"/>
      <w:marLeft w:val="0"/>
      <w:marRight w:val="0"/>
      <w:marTop w:val="0"/>
      <w:marBottom w:val="0"/>
      <w:divBdr>
        <w:top w:val="none" w:sz="0" w:space="0" w:color="auto"/>
        <w:left w:val="none" w:sz="0" w:space="0" w:color="auto"/>
        <w:bottom w:val="none" w:sz="0" w:space="0" w:color="auto"/>
        <w:right w:val="none" w:sz="0" w:space="0" w:color="auto"/>
      </w:divBdr>
    </w:div>
    <w:div w:id="1987319890">
      <w:bodyDiv w:val="1"/>
      <w:marLeft w:val="0"/>
      <w:marRight w:val="0"/>
      <w:marTop w:val="0"/>
      <w:marBottom w:val="0"/>
      <w:divBdr>
        <w:top w:val="none" w:sz="0" w:space="0" w:color="auto"/>
        <w:left w:val="none" w:sz="0" w:space="0" w:color="auto"/>
        <w:bottom w:val="none" w:sz="0" w:space="0" w:color="auto"/>
        <w:right w:val="none" w:sz="0" w:space="0" w:color="auto"/>
      </w:divBdr>
    </w:div>
    <w:div w:id="1992831398">
      <w:bodyDiv w:val="1"/>
      <w:marLeft w:val="0"/>
      <w:marRight w:val="0"/>
      <w:marTop w:val="0"/>
      <w:marBottom w:val="0"/>
      <w:divBdr>
        <w:top w:val="none" w:sz="0" w:space="0" w:color="auto"/>
        <w:left w:val="none" w:sz="0" w:space="0" w:color="auto"/>
        <w:bottom w:val="none" w:sz="0" w:space="0" w:color="auto"/>
        <w:right w:val="none" w:sz="0" w:space="0" w:color="auto"/>
      </w:divBdr>
    </w:div>
    <w:div w:id="2005938982">
      <w:bodyDiv w:val="1"/>
      <w:marLeft w:val="0"/>
      <w:marRight w:val="0"/>
      <w:marTop w:val="0"/>
      <w:marBottom w:val="0"/>
      <w:divBdr>
        <w:top w:val="none" w:sz="0" w:space="0" w:color="auto"/>
        <w:left w:val="none" w:sz="0" w:space="0" w:color="auto"/>
        <w:bottom w:val="none" w:sz="0" w:space="0" w:color="auto"/>
        <w:right w:val="none" w:sz="0" w:space="0" w:color="auto"/>
      </w:divBdr>
    </w:div>
    <w:div w:id="2008897330">
      <w:bodyDiv w:val="1"/>
      <w:marLeft w:val="0"/>
      <w:marRight w:val="0"/>
      <w:marTop w:val="0"/>
      <w:marBottom w:val="0"/>
      <w:divBdr>
        <w:top w:val="none" w:sz="0" w:space="0" w:color="auto"/>
        <w:left w:val="none" w:sz="0" w:space="0" w:color="auto"/>
        <w:bottom w:val="none" w:sz="0" w:space="0" w:color="auto"/>
        <w:right w:val="none" w:sz="0" w:space="0" w:color="auto"/>
      </w:divBdr>
    </w:div>
    <w:div w:id="2013755445">
      <w:bodyDiv w:val="1"/>
      <w:marLeft w:val="0"/>
      <w:marRight w:val="0"/>
      <w:marTop w:val="0"/>
      <w:marBottom w:val="0"/>
      <w:divBdr>
        <w:top w:val="none" w:sz="0" w:space="0" w:color="auto"/>
        <w:left w:val="none" w:sz="0" w:space="0" w:color="auto"/>
        <w:bottom w:val="none" w:sz="0" w:space="0" w:color="auto"/>
        <w:right w:val="none" w:sz="0" w:space="0" w:color="auto"/>
      </w:divBdr>
    </w:div>
    <w:div w:id="2015571193">
      <w:bodyDiv w:val="1"/>
      <w:marLeft w:val="0"/>
      <w:marRight w:val="0"/>
      <w:marTop w:val="0"/>
      <w:marBottom w:val="0"/>
      <w:divBdr>
        <w:top w:val="none" w:sz="0" w:space="0" w:color="auto"/>
        <w:left w:val="none" w:sz="0" w:space="0" w:color="auto"/>
        <w:bottom w:val="none" w:sz="0" w:space="0" w:color="auto"/>
        <w:right w:val="none" w:sz="0" w:space="0" w:color="auto"/>
      </w:divBdr>
    </w:div>
    <w:div w:id="2026714347">
      <w:bodyDiv w:val="1"/>
      <w:marLeft w:val="0"/>
      <w:marRight w:val="0"/>
      <w:marTop w:val="0"/>
      <w:marBottom w:val="0"/>
      <w:divBdr>
        <w:top w:val="none" w:sz="0" w:space="0" w:color="auto"/>
        <w:left w:val="none" w:sz="0" w:space="0" w:color="auto"/>
        <w:bottom w:val="none" w:sz="0" w:space="0" w:color="auto"/>
        <w:right w:val="none" w:sz="0" w:space="0" w:color="auto"/>
      </w:divBdr>
    </w:div>
    <w:div w:id="2044356833">
      <w:bodyDiv w:val="1"/>
      <w:marLeft w:val="0"/>
      <w:marRight w:val="0"/>
      <w:marTop w:val="0"/>
      <w:marBottom w:val="0"/>
      <w:divBdr>
        <w:top w:val="none" w:sz="0" w:space="0" w:color="auto"/>
        <w:left w:val="none" w:sz="0" w:space="0" w:color="auto"/>
        <w:bottom w:val="none" w:sz="0" w:space="0" w:color="auto"/>
        <w:right w:val="none" w:sz="0" w:space="0" w:color="auto"/>
      </w:divBdr>
    </w:div>
    <w:div w:id="2050835283">
      <w:bodyDiv w:val="1"/>
      <w:marLeft w:val="0"/>
      <w:marRight w:val="0"/>
      <w:marTop w:val="0"/>
      <w:marBottom w:val="0"/>
      <w:divBdr>
        <w:top w:val="none" w:sz="0" w:space="0" w:color="auto"/>
        <w:left w:val="none" w:sz="0" w:space="0" w:color="auto"/>
        <w:bottom w:val="none" w:sz="0" w:space="0" w:color="auto"/>
        <w:right w:val="none" w:sz="0" w:space="0" w:color="auto"/>
      </w:divBdr>
    </w:div>
    <w:div w:id="2053921413">
      <w:bodyDiv w:val="1"/>
      <w:marLeft w:val="0"/>
      <w:marRight w:val="0"/>
      <w:marTop w:val="0"/>
      <w:marBottom w:val="0"/>
      <w:divBdr>
        <w:top w:val="none" w:sz="0" w:space="0" w:color="auto"/>
        <w:left w:val="none" w:sz="0" w:space="0" w:color="auto"/>
        <w:bottom w:val="none" w:sz="0" w:space="0" w:color="auto"/>
        <w:right w:val="none" w:sz="0" w:space="0" w:color="auto"/>
      </w:divBdr>
    </w:div>
    <w:div w:id="2076312107">
      <w:bodyDiv w:val="1"/>
      <w:marLeft w:val="0"/>
      <w:marRight w:val="0"/>
      <w:marTop w:val="0"/>
      <w:marBottom w:val="0"/>
      <w:divBdr>
        <w:top w:val="none" w:sz="0" w:space="0" w:color="auto"/>
        <w:left w:val="none" w:sz="0" w:space="0" w:color="auto"/>
        <w:bottom w:val="none" w:sz="0" w:space="0" w:color="auto"/>
        <w:right w:val="none" w:sz="0" w:space="0" w:color="auto"/>
      </w:divBdr>
    </w:div>
    <w:div w:id="2083212278">
      <w:bodyDiv w:val="1"/>
      <w:marLeft w:val="0"/>
      <w:marRight w:val="0"/>
      <w:marTop w:val="0"/>
      <w:marBottom w:val="0"/>
      <w:divBdr>
        <w:top w:val="none" w:sz="0" w:space="0" w:color="auto"/>
        <w:left w:val="none" w:sz="0" w:space="0" w:color="auto"/>
        <w:bottom w:val="none" w:sz="0" w:space="0" w:color="auto"/>
        <w:right w:val="none" w:sz="0" w:space="0" w:color="auto"/>
      </w:divBdr>
    </w:div>
    <w:div w:id="21189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OI's</c:v>
                </c:pt>
              </c:strCache>
            </c:strRef>
          </c:tx>
          <c:invertIfNegative val="0"/>
          <c:dLbls>
            <c:dLbl>
              <c:idx val="0"/>
              <c:layout>
                <c:manualLayout>
                  <c:x val="2.12188906800337E-17"/>
                  <c:y val="-1.5890085650064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64-490C-9D92-540CD3175CB7}"/>
                </c:ext>
              </c:extLst>
            </c:dLbl>
            <c:dLbl>
              <c:idx val="3"/>
              <c:layout>
                <c:manualLayout>
                  <c:x val="0"/>
                  <c:y val="-1.98626070625801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64-490C-9D92-540CD3175CB7}"/>
                </c:ext>
              </c:extLst>
            </c:dLbl>
            <c:dLbl>
              <c:idx val="5"/>
              <c:layout>
                <c:manualLayout>
                  <c:x val="0"/>
                  <c:y val="2.37670825906120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37-443E-B41E-40F0903705A8}"/>
                </c:ext>
              </c:extLst>
            </c:dLbl>
            <c:dLbl>
              <c:idx val="8"/>
              <c:layout>
                <c:manualLayout>
                  <c:x val="2.304147465437788E-3"/>
                  <c:y val="2.37623762376237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7-443E-B41E-40F0903705A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tx1"/>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Sheet1!$B$2:$K$2</c:f>
              <c:numCache>
                <c:formatCode>General</c:formatCode>
                <c:ptCount val="10"/>
                <c:pt idx="0">
                  <c:v>21</c:v>
                </c:pt>
                <c:pt idx="1">
                  <c:v>27</c:v>
                </c:pt>
                <c:pt idx="2">
                  <c:v>15</c:v>
                </c:pt>
                <c:pt idx="3">
                  <c:v>18</c:v>
                </c:pt>
                <c:pt idx="4">
                  <c:v>21</c:v>
                </c:pt>
                <c:pt idx="5">
                  <c:v>16</c:v>
                </c:pt>
                <c:pt idx="6">
                  <c:v>21</c:v>
                </c:pt>
                <c:pt idx="7">
                  <c:v>16</c:v>
                </c:pt>
                <c:pt idx="8">
                  <c:v>13</c:v>
                </c:pt>
                <c:pt idx="9">
                  <c:v>14</c:v>
                </c:pt>
              </c:numCache>
            </c:numRef>
          </c:val>
          <c:extLst>
            <c:ext xmlns:c16="http://schemas.microsoft.com/office/drawing/2014/chart" uri="{C3380CC4-5D6E-409C-BE32-E72D297353CC}">
              <c16:uniqueId val="{00000002-2364-490C-9D92-540CD3175CB7}"/>
            </c:ext>
          </c:extLst>
        </c:ser>
        <c:dLbls>
          <c:showLegendKey val="0"/>
          <c:showVal val="1"/>
          <c:showCatName val="0"/>
          <c:showSerName val="0"/>
          <c:showPercent val="0"/>
          <c:showBubbleSize val="0"/>
        </c:dLbls>
        <c:gapWidth val="150"/>
        <c:axId val="158324992"/>
        <c:axId val="158330880"/>
      </c:barChart>
      <c:catAx>
        <c:axId val="158324992"/>
        <c:scaling>
          <c:orientation val="minMax"/>
        </c:scaling>
        <c:delete val="0"/>
        <c:axPos val="b"/>
        <c:numFmt formatCode="General" sourceLinked="0"/>
        <c:majorTickMark val="out"/>
        <c:minorTickMark val="none"/>
        <c:tickLblPos val="nextTo"/>
        <c:spPr>
          <a:ln>
            <a:solidFill>
              <a:schemeClr val="tx1"/>
            </a:solidFill>
          </a:ln>
        </c:spPr>
        <c:crossAx val="158330880"/>
        <c:crosses val="autoZero"/>
        <c:auto val="1"/>
        <c:lblAlgn val="ctr"/>
        <c:lblOffset val="100"/>
        <c:noMultiLvlLbl val="0"/>
      </c:catAx>
      <c:valAx>
        <c:axId val="158330880"/>
        <c:scaling>
          <c:orientation val="minMax"/>
        </c:scaling>
        <c:delete val="0"/>
        <c:axPos val="l"/>
        <c:title>
          <c:tx>
            <c:rich>
              <a:bodyPr rot="-5400000" vert="horz"/>
              <a:lstStyle/>
              <a:p>
                <a:pPr>
                  <a:defRPr/>
                </a:pPr>
                <a:r>
                  <a:rPr lang="en-GB"/>
                  <a:t>Number of OI's per year</a:t>
                </a:r>
              </a:p>
            </c:rich>
          </c:tx>
          <c:overlay val="0"/>
        </c:title>
        <c:numFmt formatCode="General" sourceLinked="1"/>
        <c:majorTickMark val="out"/>
        <c:minorTickMark val="none"/>
        <c:tickLblPos val="nextTo"/>
        <c:spPr>
          <a:ln>
            <a:solidFill>
              <a:schemeClr val="tx1"/>
            </a:solidFill>
          </a:ln>
        </c:spPr>
        <c:crossAx val="158324992"/>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OI's-Active LB</c:v>
                </c:pt>
              </c:strCache>
            </c:strRef>
          </c:tx>
          <c:invertIfNegative val="0"/>
          <c:trendline>
            <c:spPr>
              <a:ln w="15875">
                <a:solidFill>
                  <a:schemeClr val="tx1"/>
                </a:solidFill>
              </a:ln>
            </c:spPr>
            <c:trendlineType val="linear"/>
            <c:dispRSqr val="0"/>
            <c:dispEq val="0"/>
          </c:trendline>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6.5729999999999996E-5</c:v>
                </c:pt>
                <c:pt idx="1">
                  <c:v>5.8109999999999998E-5</c:v>
                </c:pt>
                <c:pt idx="2">
                  <c:v>5.4950000000000001E-5</c:v>
                </c:pt>
                <c:pt idx="3">
                  <c:v>4.1440000000000003E-5</c:v>
                </c:pt>
                <c:pt idx="4">
                  <c:v>2.8929999999999999E-5</c:v>
                </c:pt>
                <c:pt idx="5">
                  <c:v>4.1900000000000002E-5</c:v>
                </c:pt>
                <c:pt idx="6">
                  <c:v>5.5500000000000001E-5</c:v>
                </c:pt>
                <c:pt idx="7">
                  <c:v>2.4199999999999999E-5</c:v>
                </c:pt>
                <c:pt idx="8">
                  <c:v>2.69E-5</c:v>
                </c:pt>
                <c:pt idx="9">
                  <c:v>4.2500000000000003E-5</c:v>
                </c:pt>
              </c:numCache>
            </c:numRef>
          </c:val>
          <c:extLst>
            <c:ext xmlns:c16="http://schemas.microsoft.com/office/drawing/2014/chart" uri="{C3380CC4-5D6E-409C-BE32-E72D297353CC}">
              <c16:uniqueId val="{00000000-AB0C-4D65-A7A0-A2E531160C1F}"/>
            </c:ext>
          </c:extLst>
        </c:ser>
        <c:dLbls>
          <c:showLegendKey val="0"/>
          <c:showVal val="0"/>
          <c:showCatName val="0"/>
          <c:showSerName val="0"/>
          <c:showPercent val="0"/>
          <c:showBubbleSize val="0"/>
        </c:dLbls>
        <c:gapWidth val="150"/>
        <c:axId val="104979072"/>
        <c:axId val="104694144"/>
      </c:barChart>
      <c:catAx>
        <c:axId val="104979072"/>
        <c:scaling>
          <c:orientation val="minMax"/>
        </c:scaling>
        <c:delete val="0"/>
        <c:axPos val="b"/>
        <c:numFmt formatCode="General" sourceLinked="1"/>
        <c:majorTickMark val="out"/>
        <c:minorTickMark val="none"/>
        <c:tickLblPos val="nextTo"/>
        <c:crossAx val="104694144"/>
        <c:crosses val="autoZero"/>
        <c:auto val="1"/>
        <c:lblAlgn val="ctr"/>
        <c:lblOffset val="100"/>
        <c:noMultiLvlLbl val="0"/>
      </c:catAx>
      <c:valAx>
        <c:axId val="104694144"/>
        <c:scaling>
          <c:orientation val="minMax"/>
        </c:scaling>
        <c:delete val="0"/>
        <c:axPos val="l"/>
        <c:majorGridlines/>
        <c:title>
          <c:tx>
            <c:rich>
              <a:bodyPr rot="-5400000" vert="horz"/>
              <a:lstStyle/>
              <a:p>
                <a:pPr>
                  <a:defRPr/>
                </a:pPr>
                <a:r>
                  <a:rPr lang="en-GB"/>
                  <a:t>Overboards per Active</a:t>
                </a:r>
                <a:r>
                  <a:rPr lang="en-GB" baseline="0"/>
                  <a:t> LB</a:t>
                </a:r>
                <a:endParaRPr lang="en-GB"/>
              </a:p>
            </c:rich>
          </c:tx>
          <c:overlay val="0"/>
        </c:title>
        <c:numFmt formatCode="General" sourceLinked="1"/>
        <c:majorTickMark val="out"/>
        <c:minorTickMark val="none"/>
        <c:tickLblPos val="nextTo"/>
        <c:crossAx val="1049790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Minor OIs</c:v>
                </c:pt>
              </c:strCache>
            </c:strRef>
          </c:tx>
          <c:invertIfNegative val="0"/>
          <c:dLbls>
            <c:dLbl>
              <c:idx val="1"/>
              <c:layout>
                <c:manualLayout>
                  <c:x val="-3.5655053756233198E-7"/>
                  <c:y val="2.3897462748599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EE-4AFF-9C49-60F188173D95}"/>
                </c:ext>
              </c:extLst>
            </c:dLbl>
            <c:dLbl>
              <c:idx val="2"/>
              <c:layout>
                <c:manualLayout>
                  <c:x val="0"/>
                  <c:y val="1.19266072277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EE-4AFF-9C49-60F188173D95}"/>
                </c:ext>
              </c:extLst>
            </c:dLbl>
            <c:dLbl>
              <c:idx val="3"/>
              <c:layout>
                <c:manualLayout>
                  <c:x val="-8.2992854447934798E-17"/>
                  <c:y val="-2.39139099242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EE-4AFF-9C49-60F188173D95}"/>
                </c:ext>
              </c:extLst>
            </c:dLbl>
            <c:dLbl>
              <c:idx val="4"/>
              <c:layout>
                <c:manualLayout>
                  <c:x val="0"/>
                  <c:y val="-2.7827587288640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EE-4AFF-9C49-60F188173D95}"/>
                </c:ext>
              </c:extLst>
            </c:dLbl>
            <c:dLbl>
              <c:idx val="8"/>
              <c:layout>
                <c:manualLayout>
                  <c:x val="0"/>
                  <c:y val="1.1956954962136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60-47D8-B28E-1F3DA8E516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tx1"/>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Sheet1!$B$2:$K$2</c:f>
              <c:numCache>
                <c:formatCode>General</c:formatCode>
                <c:ptCount val="10"/>
                <c:pt idx="0">
                  <c:v>25</c:v>
                </c:pt>
                <c:pt idx="1">
                  <c:v>19</c:v>
                </c:pt>
                <c:pt idx="2">
                  <c:v>18</c:v>
                </c:pt>
                <c:pt idx="3">
                  <c:v>20</c:v>
                </c:pt>
                <c:pt idx="4">
                  <c:v>19</c:v>
                </c:pt>
                <c:pt idx="5">
                  <c:v>23</c:v>
                </c:pt>
                <c:pt idx="6">
                  <c:v>24</c:v>
                </c:pt>
                <c:pt idx="7">
                  <c:v>21</c:v>
                </c:pt>
                <c:pt idx="8">
                  <c:v>16</c:v>
                </c:pt>
                <c:pt idx="9">
                  <c:v>15</c:v>
                </c:pt>
              </c:numCache>
            </c:numRef>
          </c:val>
          <c:extLst>
            <c:ext xmlns:c16="http://schemas.microsoft.com/office/drawing/2014/chart" uri="{C3380CC4-5D6E-409C-BE32-E72D297353CC}">
              <c16:uniqueId val="{00000004-D1EE-4AFF-9C49-60F188173D95}"/>
            </c:ext>
          </c:extLst>
        </c:ser>
        <c:dLbls>
          <c:showLegendKey val="0"/>
          <c:showVal val="1"/>
          <c:showCatName val="0"/>
          <c:showSerName val="0"/>
          <c:showPercent val="0"/>
          <c:showBubbleSize val="0"/>
        </c:dLbls>
        <c:gapWidth val="150"/>
        <c:axId val="186631680"/>
        <c:axId val="186633216"/>
      </c:barChart>
      <c:catAx>
        <c:axId val="186631680"/>
        <c:scaling>
          <c:orientation val="minMax"/>
        </c:scaling>
        <c:delete val="0"/>
        <c:axPos val="b"/>
        <c:numFmt formatCode="General" sourceLinked="0"/>
        <c:majorTickMark val="out"/>
        <c:minorTickMark val="none"/>
        <c:tickLblPos val="nextTo"/>
        <c:spPr>
          <a:ln>
            <a:solidFill>
              <a:schemeClr val="tx1"/>
            </a:solidFill>
          </a:ln>
        </c:spPr>
        <c:crossAx val="186633216"/>
        <c:crosses val="autoZero"/>
        <c:auto val="1"/>
        <c:lblAlgn val="ctr"/>
        <c:lblOffset val="100"/>
        <c:noMultiLvlLbl val="0"/>
      </c:catAx>
      <c:valAx>
        <c:axId val="186633216"/>
        <c:scaling>
          <c:orientation val="minMax"/>
        </c:scaling>
        <c:delete val="0"/>
        <c:axPos val="l"/>
        <c:title>
          <c:tx>
            <c:rich>
              <a:bodyPr rot="-5400000" vert="horz"/>
              <a:lstStyle/>
              <a:p>
                <a:pPr>
                  <a:defRPr/>
                </a:pPr>
                <a:r>
                  <a:rPr lang="en-GB"/>
                  <a:t>Number of OIs each Year</a:t>
                </a:r>
              </a:p>
            </c:rich>
          </c:tx>
          <c:overlay val="0"/>
        </c:title>
        <c:numFmt formatCode="General" sourceLinked="1"/>
        <c:majorTickMark val="out"/>
        <c:minorTickMark val="none"/>
        <c:tickLblPos val="nextTo"/>
        <c:spPr>
          <a:ln>
            <a:solidFill>
              <a:schemeClr val="tx1"/>
            </a:solidFill>
          </a:ln>
        </c:spPr>
        <c:crossAx val="186631680"/>
        <c:crosses val="autoZero"/>
        <c:crossBetween val="between"/>
      </c:valAx>
    </c:plotArea>
    <c:legend>
      <c:legendPos val="b"/>
      <c:overlay val="0"/>
    </c:legend>
    <c:plotVisOnly val="1"/>
    <c:dispBlanksAs val="gap"/>
    <c:showDLblsOverMax val="0"/>
  </c:chart>
  <c:txPr>
    <a:bodyPr/>
    <a:lstStyle/>
    <a:p>
      <a:pPr>
        <a:defRPr baseline="0">
          <a:latin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Significant OI's</c:v>
                </c:pt>
              </c:strCache>
            </c:strRef>
          </c:tx>
          <c:invertIfNegative val="0"/>
          <c:trendline>
            <c:spPr>
              <a:ln w="12700">
                <a:solidFill>
                  <a:schemeClr val="tx1"/>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Sheet1!$B$2:$K$2</c:f>
              <c:numCache>
                <c:formatCode>General</c:formatCode>
                <c:ptCount val="10"/>
                <c:pt idx="0">
                  <c:v>6.0000000000000002E-5</c:v>
                </c:pt>
                <c:pt idx="1">
                  <c:v>6.9999999999999994E-5</c:v>
                </c:pt>
                <c:pt idx="2">
                  <c:v>4.0000000000000003E-5</c:v>
                </c:pt>
                <c:pt idx="3">
                  <c:v>4.0000000000000003E-5</c:v>
                </c:pt>
                <c:pt idx="4">
                  <c:v>5.0000000000000002E-5</c:v>
                </c:pt>
                <c:pt idx="5">
                  <c:v>4.0000000000000003E-5</c:v>
                </c:pt>
                <c:pt idx="6">
                  <c:v>5.0000000000000002E-5</c:v>
                </c:pt>
                <c:pt idx="7">
                  <c:v>3.1999999999999999E-5</c:v>
                </c:pt>
                <c:pt idx="8">
                  <c:v>2.5000000000000001E-5</c:v>
                </c:pt>
                <c:pt idx="9">
                  <c:v>2.5999999999999998E-5</c:v>
                </c:pt>
              </c:numCache>
            </c:numRef>
          </c:val>
          <c:extLst>
            <c:ext xmlns:c16="http://schemas.microsoft.com/office/drawing/2014/chart" uri="{C3380CC4-5D6E-409C-BE32-E72D297353CC}">
              <c16:uniqueId val="{00000000-A550-4300-8032-FA5ED3184C0B}"/>
            </c:ext>
          </c:extLst>
        </c:ser>
        <c:ser>
          <c:idx val="1"/>
          <c:order val="1"/>
          <c:tx>
            <c:strRef>
              <c:f>Sheet1!$A$3</c:f>
              <c:strCache>
                <c:ptCount val="1"/>
                <c:pt idx="0">
                  <c:v>Minor OI's</c:v>
                </c:pt>
              </c:strCache>
            </c:strRef>
          </c:tx>
          <c:spPr>
            <a:solidFill>
              <a:srgbClr val="FFC000"/>
            </a:solidFill>
          </c:spPr>
          <c:invertIfNegative val="0"/>
          <c:trendline>
            <c:spPr>
              <a:ln w="19050" cmpd="sng">
                <a:solidFill>
                  <a:srgbClr val="FF0000"/>
                </a:solidFill>
                <a:prstDash val="dash"/>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Sheet1!$B$3:$K$3</c:f>
              <c:numCache>
                <c:formatCode>General</c:formatCode>
                <c:ptCount val="10"/>
                <c:pt idx="0">
                  <c:v>6.9999999999999994E-5</c:v>
                </c:pt>
                <c:pt idx="1">
                  <c:v>5.0000000000000002E-5</c:v>
                </c:pt>
                <c:pt idx="2">
                  <c:v>4.5000000000000003E-5</c:v>
                </c:pt>
                <c:pt idx="3">
                  <c:v>4.8999999999999998E-5</c:v>
                </c:pt>
                <c:pt idx="4">
                  <c:v>4.6E-5</c:v>
                </c:pt>
                <c:pt idx="5">
                  <c:v>5.3999999999999998E-5</c:v>
                </c:pt>
                <c:pt idx="6">
                  <c:v>5.5999999999999999E-5</c:v>
                </c:pt>
                <c:pt idx="7">
                  <c:v>4.1999999999999998E-5</c:v>
                </c:pt>
                <c:pt idx="8">
                  <c:v>3.1000000000000001E-5</c:v>
                </c:pt>
                <c:pt idx="9">
                  <c:v>2.8E-5</c:v>
                </c:pt>
              </c:numCache>
            </c:numRef>
          </c:val>
          <c:extLst>
            <c:ext xmlns:c16="http://schemas.microsoft.com/office/drawing/2014/chart" uri="{C3380CC4-5D6E-409C-BE32-E72D297353CC}">
              <c16:uniqueId val="{00000001-A550-4300-8032-FA5ED3184C0B}"/>
            </c:ext>
          </c:extLst>
        </c:ser>
        <c:dLbls>
          <c:showLegendKey val="0"/>
          <c:showVal val="0"/>
          <c:showCatName val="0"/>
          <c:showSerName val="0"/>
          <c:showPercent val="0"/>
          <c:showBubbleSize val="0"/>
        </c:dLbls>
        <c:gapWidth val="150"/>
        <c:axId val="202136960"/>
        <c:axId val="202388608"/>
      </c:barChart>
      <c:barChart>
        <c:barDir val="col"/>
        <c:grouping val="clustered"/>
        <c:varyColors val="0"/>
        <c:ser>
          <c:idx val="2"/>
          <c:order val="2"/>
          <c:tx>
            <c:strRef>
              <c:f>Sheet1!$A$4</c:f>
              <c:strCache>
                <c:ptCount val="1"/>
                <c:pt idx="0">
                  <c:v>Capacity growth - Active fleet (LBs)</c:v>
                </c:pt>
              </c:strCache>
            </c:strRef>
          </c:tx>
          <c:spPr>
            <a:noFill/>
          </c:spPr>
          <c:invertIfNegative val="0"/>
          <c:trendline>
            <c:spPr>
              <a:ln w="15875">
                <a:solidFill>
                  <a:srgbClr val="FF0000"/>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Sheet1!$B$4:$K$4</c:f>
              <c:numCache>
                <c:formatCode>General</c:formatCode>
                <c:ptCount val="10"/>
                <c:pt idx="0">
                  <c:v>349.9</c:v>
                </c:pt>
                <c:pt idx="1">
                  <c:v>378.6</c:v>
                </c:pt>
                <c:pt idx="2">
                  <c:v>400.39</c:v>
                </c:pt>
                <c:pt idx="3">
                  <c:v>410.28</c:v>
                </c:pt>
                <c:pt idx="4">
                  <c:v>414.8</c:v>
                </c:pt>
                <c:pt idx="5">
                  <c:v>428.7</c:v>
                </c:pt>
                <c:pt idx="6">
                  <c:v>432.2</c:v>
                </c:pt>
                <c:pt idx="7">
                  <c:v>495.2</c:v>
                </c:pt>
                <c:pt idx="8">
                  <c:v>519.1</c:v>
                </c:pt>
                <c:pt idx="9">
                  <c:v>540.5</c:v>
                </c:pt>
              </c:numCache>
            </c:numRef>
          </c:val>
          <c:extLst>
            <c:ext xmlns:c16="http://schemas.microsoft.com/office/drawing/2014/chart" uri="{C3380CC4-5D6E-409C-BE32-E72D297353CC}">
              <c16:uniqueId val="{00000002-A550-4300-8032-FA5ED3184C0B}"/>
            </c:ext>
          </c:extLst>
        </c:ser>
        <c:dLbls>
          <c:showLegendKey val="0"/>
          <c:showVal val="0"/>
          <c:showCatName val="0"/>
          <c:showSerName val="0"/>
          <c:showPercent val="0"/>
          <c:showBubbleSize val="0"/>
        </c:dLbls>
        <c:gapWidth val="150"/>
        <c:axId val="202392704"/>
        <c:axId val="202390528"/>
      </c:barChart>
      <c:catAx>
        <c:axId val="202136960"/>
        <c:scaling>
          <c:orientation val="minMax"/>
        </c:scaling>
        <c:delete val="0"/>
        <c:axPos val="b"/>
        <c:numFmt formatCode="General" sourceLinked="0"/>
        <c:majorTickMark val="out"/>
        <c:minorTickMark val="none"/>
        <c:tickLblPos val="nextTo"/>
        <c:spPr>
          <a:ln>
            <a:solidFill>
              <a:schemeClr val="tx1"/>
            </a:solidFill>
          </a:ln>
        </c:spPr>
        <c:crossAx val="202388608"/>
        <c:crosses val="autoZero"/>
        <c:auto val="1"/>
        <c:lblAlgn val="ctr"/>
        <c:lblOffset val="100"/>
        <c:noMultiLvlLbl val="0"/>
      </c:catAx>
      <c:valAx>
        <c:axId val="202388608"/>
        <c:scaling>
          <c:orientation val="minMax"/>
        </c:scaling>
        <c:delete val="0"/>
        <c:axPos val="l"/>
        <c:title>
          <c:tx>
            <c:rich>
              <a:bodyPr rot="-5400000" vert="horz"/>
              <a:lstStyle/>
              <a:p>
                <a:pPr>
                  <a:defRPr/>
                </a:pPr>
                <a:r>
                  <a:rPr lang="en-GB"/>
                  <a:t>OI's per Active Lower berth</a:t>
                </a:r>
              </a:p>
            </c:rich>
          </c:tx>
          <c:overlay val="0"/>
        </c:title>
        <c:numFmt formatCode="General" sourceLinked="1"/>
        <c:majorTickMark val="out"/>
        <c:minorTickMark val="none"/>
        <c:tickLblPos val="nextTo"/>
        <c:spPr>
          <a:ln>
            <a:solidFill>
              <a:schemeClr val="tx1"/>
            </a:solidFill>
          </a:ln>
        </c:spPr>
        <c:crossAx val="202136960"/>
        <c:crosses val="autoZero"/>
        <c:crossBetween val="between"/>
      </c:valAx>
      <c:valAx>
        <c:axId val="202390528"/>
        <c:scaling>
          <c:orientation val="minMax"/>
        </c:scaling>
        <c:delete val="0"/>
        <c:axPos val="r"/>
        <c:title>
          <c:tx>
            <c:rich>
              <a:bodyPr rot="-5400000" vert="horz"/>
              <a:lstStyle/>
              <a:p>
                <a:pPr>
                  <a:defRPr/>
                </a:pPr>
                <a:r>
                  <a:rPr lang="en-GB"/>
                  <a:t>Capacity Growth (LBs) - Active Fleet</a:t>
                </a:r>
              </a:p>
            </c:rich>
          </c:tx>
          <c:overlay val="0"/>
        </c:title>
        <c:numFmt formatCode="General" sourceLinked="1"/>
        <c:majorTickMark val="out"/>
        <c:minorTickMark val="none"/>
        <c:tickLblPos val="nextTo"/>
        <c:crossAx val="202392704"/>
        <c:crosses val="max"/>
        <c:crossBetween val="between"/>
      </c:valAx>
      <c:catAx>
        <c:axId val="202392704"/>
        <c:scaling>
          <c:orientation val="minMax"/>
        </c:scaling>
        <c:delete val="1"/>
        <c:axPos val="b"/>
        <c:numFmt formatCode="General" sourceLinked="1"/>
        <c:majorTickMark val="out"/>
        <c:minorTickMark val="none"/>
        <c:tickLblPos val="nextTo"/>
        <c:crossAx val="202390528"/>
        <c:crosses val="autoZero"/>
        <c:auto val="1"/>
        <c:lblAlgn val="ctr"/>
        <c:lblOffset val="100"/>
        <c:noMultiLvlLbl val="0"/>
      </c:catAx>
    </c:plotArea>
    <c:legend>
      <c:legendPos val="b"/>
      <c:legendEntry>
        <c:idx val="2"/>
        <c:delete val="1"/>
      </c:legendEntry>
      <c:layout>
        <c:manualLayout>
          <c:xMode val="edge"/>
          <c:yMode val="edge"/>
          <c:x val="7.8379031144027195E-2"/>
          <c:y val="0.81157820690281202"/>
          <c:w val="0.86814272154860095"/>
          <c:h val="0.165367038053961"/>
        </c:manualLayout>
      </c:layout>
      <c:overlay val="0"/>
    </c:legend>
    <c:plotVisOnly val="1"/>
    <c:dispBlanksAs val="gap"/>
    <c:showDLblsOverMax val="0"/>
  </c:chart>
  <c:txPr>
    <a:bodyPr/>
    <a:lstStyle/>
    <a:p>
      <a:pPr>
        <a:defRPr sz="800" baseline="0">
          <a:latin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OI's-Active LB</c:v>
                </c:pt>
              </c:strCache>
            </c:strRef>
          </c:tx>
          <c:invertIfNegative val="0"/>
          <c:trendline>
            <c:spPr>
              <a:ln w="15875">
                <a:solidFill>
                  <a:schemeClr val="tx1"/>
                </a:solidFill>
              </a:ln>
            </c:spPr>
            <c:trendlineType val="linear"/>
            <c:dispRSqr val="0"/>
            <c:dispEq val="0"/>
          </c:trendline>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6.5729999999999996E-5</c:v>
                </c:pt>
                <c:pt idx="1">
                  <c:v>5.8109999999999998E-5</c:v>
                </c:pt>
                <c:pt idx="2">
                  <c:v>5.4950000000000001E-5</c:v>
                </c:pt>
                <c:pt idx="3">
                  <c:v>4.1440000000000003E-5</c:v>
                </c:pt>
                <c:pt idx="4">
                  <c:v>2.8929999999999999E-5</c:v>
                </c:pt>
                <c:pt idx="5">
                  <c:v>4.1900000000000002E-5</c:v>
                </c:pt>
                <c:pt idx="6">
                  <c:v>5.5500000000000001E-5</c:v>
                </c:pt>
                <c:pt idx="7">
                  <c:v>2.4199999999999999E-5</c:v>
                </c:pt>
                <c:pt idx="8">
                  <c:v>2.69E-5</c:v>
                </c:pt>
                <c:pt idx="9">
                  <c:v>4.2500000000000003E-5</c:v>
                </c:pt>
              </c:numCache>
            </c:numRef>
          </c:val>
          <c:extLst>
            <c:ext xmlns:c16="http://schemas.microsoft.com/office/drawing/2014/chart" uri="{C3380CC4-5D6E-409C-BE32-E72D297353CC}">
              <c16:uniqueId val="{00000000-AB0C-4D65-A7A0-A2E531160C1F}"/>
            </c:ext>
          </c:extLst>
        </c:ser>
        <c:dLbls>
          <c:showLegendKey val="0"/>
          <c:showVal val="0"/>
          <c:showCatName val="0"/>
          <c:showSerName val="0"/>
          <c:showPercent val="0"/>
          <c:showBubbleSize val="0"/>
        </c:dLbls>
        <c:gapWidth val="150"/>
        <c:axId val="198441216"/>
        <c:axId val="201814016"/>
      </c:barChart>
      <c:catAx>
        <c:axId val="198441216"/>
        <c:scaling>
          <c:orientation val="minMax"/>
        </c:scaling>
        <c:delete val="0"/>
        <c:axPos val="b"/>
        <c:numFmt formatCode="General" sourceLinked="1"/>
        <c:majorTickMark val="out"/>
        <c:minorTickMark val="none"/>
        <c:tickLblPos val="nextTo"/>
        <c:crossAx val="201814016"/>
        <c:crosses val="autoZero"/>
        <c:auto val="1"/>
        <c:lblAlgn val="ctr"/>
        <c:lblOffset val="100"/>
        <c:noMultiLvlLbl val="0"/>
      </c:catAx>
      <c:valAx>
        <c:axId val="201814016"/>
        <c:scaling>
          <c:orientation val="minMax"/>
        </c:scaling>
        <c:delete val="0"/>
        <c:axPos val="l"/>
        <c:majorGridlines/>
        <c:title>
          <c:tx>
            <c:rich>
              <a:bodyPr rot="-5400000" vert="horz"/>
              <a:lstStyle/>
              <a:p>
                <a:pPr>
                  <a:defRPr/>
                </a:pPr>
                <a:r>
                  <a:rPr lang="en-GB"/>
                  <a:t>Overboards per Active</a:t>
                </a:r>
                <a:r>
                  <a:rPr lang="en-GB" baseline="0"/>
                  <a:t> LB</a:t>
                </a:r>
                <a:endParaRPr lang="en-GB"/>
              </a:p>
            </c:rich>
          </c:tx>
          <c:overlay val="0"/>
        </c:title>
        <c:numFmt formatCode="General" sourceLinked="1"/>
        <c:majorTickMark val="out"/>
        <c:minorTickMark val="none"/>
        <c:tickLblPos val="nextTo"/>
        <c:crossAx val="19844121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OI's</c:v>
                </c:pt>
              </c:strCache>
            </c:strRef>
          </c:tx>
          <c:invertIfNegative val="0"/>
          <c:dLbls>
            <c:dLbl>
              <c:idx val="0"/>
              <c:layout>
                <c:manualLayout>
                  <c:x val="2.12188906800337E-17"/>
                  <c:y val="-1.5890085650064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64-490C-9D92-540CD3175CB7}"/>
                </c:ext>
              </c:extLst>
            </c:dLbl>
            <c:dLbl>
              <c:idx val="3"/>
              <c:layout>
                <c:manualLayout>
                  <c:x val="0"/>
                  <c:y val="-1.98626070625801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64-490C-9D92-540CD3175CB7}"/>
                </c:ext>
              </c:extLst>
            </c:dLbl>
            <c:dLbl>
              <c:idx val="5"/>
              <c:layout>
                <c:manualLayout>
                  <c:x val="0"/>
                  <c:y val="2.37670825906120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2E-4B9A-B4C1-F4B735546D1B}"/>
                </c:ext>
              </c:extLst>
            </c:dLbl>
            <c:dLbl>
              <c:idx val="8"/>
              <c:layout>
                <c:manualLayout>
                  <c:x val="2.304147465437788E-3"/>
                  <c:y val="2.37623762376237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2E-4B9A-B4C1-F4B735546D1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tx1"/>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Sheet1!$B$2:$K$2</c:f>
              <c:numCache>
                <c:formatCode>General</c:formatCode>
                <c:ptCount val="10"/>
                <c:pt idx="0">
                  <c:v>21</c:v>
                </c:pt>
                <c:pt idx="1">
                  <c:v>27</c:v>
                </c:pt>
                <c:pt idx="2">
                  <c:v>15</c:v>
                </c:pt>
                <c:pt idx="3">
                  <c:v>18</c:v>
                </c:pt>
                <c:pt idx="4">
                  <c:v>21</c:v>
                </c:pt>
                <c:pt idx="5">
                  <c:v>16</c:v>
                </c:pt>
                <c:pt idx="6">
                  <c:v>21</c:v>
                </c:pt>
                <c:pt idx="7">
                  <c:v>16</c:v>
                </c:pt>
                <c:pt idx="8">
                  <c:v>13</c:v>
                </c:pt>
                <c:pt idx="9">
                  <c:v>14</c:v>
                </c:pt>
              </c:numCache>
            </c:numRef>
          </c:val>
          <c:extLst>
            <c:ext xmlns:c16="http://schemas.microsoft.com/office/drawing/2014/chart" uri="{C3380CC4-5D6E-409C-BE32-E72D297353CC}">
              <c16:uniqueId val="{00000002-2364-490C-9D92-540CD3175CB7}"/>
            </c:ext>
          </c:extLst>
        </c:ser>
        <c:dLbls>
          <c:showLegendKey val="0"/>
          <c:showVal val="1"/>
          <c:showCatName val="0"/>
          <c:showSerName val="0"/>
          <c:showPercent val="0"/>
          <c:showBubbleSize val="0"/>
        </c:dLbls>
        <c:gapWidth val="150"/>
        <c:axId val="104565376"/>
        <c:axId val="104571264"/>
      </c:barChart>
      <c:catAx>
        <c:axId val="104565376"/>
        <c:scaling>
          <c:orientation val="minMax"/>
        </c:scaling>
        <c:delete val="0"/>
        <c:axPos val="b"/>
        <c:numFmt formatCode="General" sourceLinked="0"/>
        <c:majorTickMark val="out"/>
        <c:minorTickMark val="none"/>
        <c:tickLblPos val="nextTo"/>
        <c:spPr>
          <a:ln>
            <a:solidFill>
              <a:schemeClr val="tx1"/>
            </a:solidFill>
          </a:ln>
        </c:spPr>
        <c:crossAx val="104571264"/>
        <c:crosses val="autoZero"/>
        <c:auto val="1"/>
        <c:lblAlgn val="ctr"/>
        <c:lblOffset val="100"/>
        <c:noMultiLvlLbl val="0"/>
      </c:catAx>
      <c:valAx>
        <c:axId val="104571264"/>
        <c:scaling>
          <c:orientation val="minMax"/>
        </c:scaling>
        <c:delete val="0"/>
        <c:axPos val="l"/>
        <c:title>
          <c:tx>
            <c:rich>
              <a:bodyPr rot="-5400000" vert="horz"/>
              <a:lstStyle/>
              <a:p>
                <a:pPr>
                  <a:defRPr/>
                </a:pPr>
                <a:r>
                  <a:rPr lang="en-GB"/>
                  <a:t>Number of OI's per year</a:t>
                </a:r>
              </a:p>
            </c:rich>
          </c:tx>
          <c:overlay val="0"/>
        </c:title>
        <c:numFmt formatCode="General" sourceLinked="1"/>
        <c:majorTickMark val="out"/>
        <c:minorTickMark val="none"/>
        <c:tickLblPos val="nextTo"/>
        <c:spPr>
          <a:ln>
            <a:solidFill>
              <a:schemeClr val="tx1"/>
            </a:solidFill>
          </a:ln>
        </c:spPr>
        <c:crossAx val="10456537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Active Fleet ('000 LBs)</c:v>
                </c:pt>
              </c:strCache>
            </c:strRef>
          </c:tx>
          <c:spPr>
            <a:solidFill>
              <a:schemeClr val="accent1"/>
            </a:solidFill>
            <a:ln>
              <a:solidFill>
                <a:schemeClr val="accent1"/>
              </a:solidFill>
            </a:ln>
            <a:effectLst/>
          </c:spPr>
          <c:invertIfNegative val="0"/>
          <c:dLbls>
            <c:dLbl>
              <c:idx val="6"/>
              <c:layout>
                <c:manualLayout>
                  <c:x val="0"/>
                  <c:y val="-2.3949581416633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E6-4445-842A-AA04BFC55F1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tx1"/>
                </a:solidFill>
                <a:prstDash val="solid"/>
              </a:ln>
              <a:effectLst/>
            </c:spPr>
            <c:trendlineType val="linear"/>
            <c:dispRSqr val="0"/>
            <c:dispEq val="0"/>
          </c:trendline>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349.9</c:v>
                </c:pt>
                <c:pt idx="1">
                  <c:v>378.6</c:v>
                </c:pt>
                <c:pt idx="2">
                  <c:v>400.39</c:v>
                </c:pt>
                <c:pt idx="3">
                  <c:v>410.28</c:v>
                </c:pt>
                <c:pt idx="4">
                  <c:v>414.8</c:v>
                </c:pt>
                <c:pt idx="5">
                  <c:v>428.7</c:v>
                </c:pt>
                <c:pt idx="6">
                  <c:v>432.2</c:v>
                </c:pt>
                <c:pt idx="7">
                  <c:v>495.2</c:v>
                </c:pt>
                <c:pt idx="8">
                  <c:v>519.1</c:v>
                </c:pt>
                <c:pt idx="9">
                  <c:v>540.5</c:v>
                </c:pt>
              </c:numCache>
            </c:numRef>
          </c:val>
          <c:extLst>
            <c:ext xmlns:c16="http://schemas.microsoft.com/office/drawing/2014/chart" uri="{C3380CC4-5D6E-409C-BE32-E72D297353CC}">
              <c16:uniqueId val="{00000000-AB64-4FE6-AC47-D740DFDBEDDC}"/>
            </c:ext>
          </c:extLst>
        </c:ser>
        <c:dLbls>
          <c:showLegendKey val="0"/>
          <c:showVal val="1"/>
          <c:showCatName val="0"/>
          <c:showSerName val="0"/>
          <c:showPercent val="0"/>
          <c:showBubbleSize val="0"/>
        </c:dLbls>
        <c:gapWidth val="219"/>
        <c:overlap val="-27"/>
        <c:axId val="104622336"/>
        <c:axId val="10463232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0"/>
                    </c:ext>
                  </c:extLst>
                </c:dLbls>
                <c:cat>
                  <c:numRef>
                    <c:extLst>
                      <c:ext uri="{02D57815-91ED-43cb-92C2-25804820EDAC}">
                        <c15:formulaRef>
                          <c15:sqref>Sheet1!$A$2:$A$10</c15:sqref>
                        </c15:formulaRef>
                      </c:ext>
                    </c:extLst>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extLst>
                      <c:ext uri="{02D57815-91ED-43cb-92C2-25804820EDAC}">
                        <c15:formulaRef>
                          <c15:sqref>Sheet1!$C$2:$C$6</c15:sqref>
                        </c15:formulaRef>
                      </c:ext>
                    </c:extLst>
                    <c:numCache>
                      <c:formatCode>General</c:formatCode>
                      <c:ptCount val="5"/>
                    </c:numCache>
                  </c:numRef>
                </c:val>
                <c:extLst>
                  <c:ext xmlns:c16="http://schemas.microsoft.com/office/drawing/2014/chart" uri="{C3380CC4-5D6E-409C-BE32-E72D297353CC}">
                    <c16:uniqueId val="{00000001-AB64-4FE6-AC47-D740DFDBEDD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numRef>
                    <c:extLst xmlns:c15="http://schemas.microsoft.com/office/drawing/2012/chart">
                      <c:ext xmlns:c15="http://schemas.microsoft.com/office/drawing/2012/chart" uri="{02D57815-91ED-43cb-92C2-25804820EDAC}">
                        <c15:formulaRef>
                          <c15:sqref>Sheet1!$A$2:$A$10</c15:sqref>
                        </c15:formulaRef>
                      </c:ext>
                    </c:extLst>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extLst xmlns:c15="http://schemas.microsoft.com/office/drawing/2012/chart">
                      <c:ext xmlns:c15="http://schemas.microsoft.com/office/drawing/2012/chart" uri="{02D57815-91ED-43cb-92C2-25804820EDAC}">
                        <c15:formulaRef>
                          <c15:sqref>Sheet1!$D$2:$D$6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AB64-4FE6-AC47-D740DFDBEDDC}"/>
                  </c:ext>
                </c:extLst>
              </c15:ser>
            </c15:filteredBarSeries>
          </c:ext>
        </c:extLst>
      </c:barChart>
      <c:catAx>
        <c:axId val="1046223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104632320"/>
        <c:crosses val="autoZero"/>
        <c:auto val="1"/>
        <c:lblAlgn val="ctr"/>
        <c:lblOffset val="100"/>
        <c:noMultiLvlLbl val="0"/>
      </c:catAx>
      <c:valAx>
        <c:axId val="104632320"/>
        <c:scaling>
          <c:orientation val="minMax"/>
        </c:scaling>
        <c:delete val="0"/>
        <c:axPos val="l"/>
        <c:title>
          <c:tx>
            <c:rich>
              <a:bodyPr rot="-5400000" vert="horz"/>
              <a:lstStyle/>
              <a:p>
                <a:pPr>
                  <a:defRPr/>
                </a:pPr>
                <a:r>
                  <a:rPr lang="en-GB"/>
                  <a:t>Lower Berths ('000s)</a:t>
                </a:r>
              </a:p>
            </c:rich>
          </c:tx>
          <c:overlay val="0"/>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0462233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Minor OIs</c:v>
                </c:pt>
              </c:strCache>
            </c:strRef>
          </c:tx>
          <c:invertIfNegative val="0"/>
          <c:dLbls>
            <c:dLbl>
              <c:idx val="1"/>
              <c:layout>
                <c:manualLayout>
                  <c:x val="-3.5655053756233198E-7"/>
                  <c:y val="2.3897462748599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EE-4AFF-9C49-60F188173D95}"/>
                </c:ext>
              </c:extLst>
            </c:dLbl>
            <c:dLbl>
              <c:idx val="2"/>
              <c:layout>
                <c:manualLayout>
                  <c:x val="0"/>
                  <c:y val="1.19266072277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EE-4AFF-9C49-60F188173D95}"/>
                </c:ext>
              </c:extLst>
            </c:dLbl>
            <c:dLbl>
              <c:idx val="3"/>
              <c:layout>
                <c:manualLayout>
                  <c:x val="-8.2992854447934798E-17"/>
                  <c:y val="-2.39139099242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EE-4AFF-9C49-60F188173D95}"/>
                </c:ext>
              </c:extLst>
            </c:dLbl>
            <c:dLbl>
              <c:idx val="4"/>
              <c:layout>
                <c:manualLayout>
                  <c:x val="0"/>
                  <c:y val="-2.7827587288640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EE-4AFF-9C49-60F188173D95}"/>
                </c:ext>
              </c:extLst>
            </c:dLbl>
            <c:dLbl>
              <c:idx val="8"/>
              <c:layout>
                <c:manualLayout>
                  <c:x val="0"/>
                  <c:y val="1.1956954962136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B6-449E-B241-B048AD0DA74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tx1"/>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Sheet1!$B$2:$K$2</c:f>
              <c:numCache>
                <c:formatCode>General</c:formatCode>
                <c:ptCount val="10"/>
                <c:pt idx="0">
                  <c:v>25</c:v>
                </c:pt>
                <c:pt idx="1">
                  <c:v>19</c:v>
                </c:pt>
                <c:pt idx="2">
                  <c:v>18</c:v>
                </c:pt>
                <c:pt idx="3">
                  <c:v>20</c:v>
                </c:pt>
                <c:pt idx="4">
                  <c:v>19</c:v>
                </c:pt>
                <c:pt idx="5">
                  <c:v>23</c:v>
                </c:pt>
                <c:pt idx="6">
                  <c:v>24</c:v>
                </c:pt>
                <c:pt idx="7">
                  <c:v>21</c:v>
                </c:pt>
                <c:pt idx="8">
                  <c:v>16</c:v>
                </c:pt>
                <c:pt idx="9">
                  <c:v>15</c:v>
                </c:pt>
              </c:numCache>
            </c:numRef>
          </c:val>
          <c:extLst>
            <c:ext xmlns:c16="http://schemas.microsoft.com/office/drawing/2014/chart" uri="{C3380CC4-5D6E-409C-BE32-E72D297353CC}">
              <c16:uniqueId val="{00000004-D1EE-4AFF-9C49-60F188173D95}"/>
            </c:ext>
          </c:extLst>
        </c:ser>
        <c:dLbls>
          <c:showLegendKey val="0"/>
          <c:showVal val="1"/>
          <c:showCatName val="0"/>
          <c:showSerName val="0"/>
          <c:showPercent val="0"/>
          <c:showBubbleSize val="0"/>
        </c:dLbls>
        <c:gapWidth val="150"/>
        <c:axId val="104750464"/>
        <c:axId val="104805504"/>
      </c:barChart>
      <c:catAx>
        <c:axId val="104750464"/>
        <c:scaling>
          <c:orientation val="minMax"/>
        </c:scaling>
        <c:delete val="0"/>
        <c:axPos val="b"/>
        <c:numFmt formatCode="General" sourceLinked="0"/>
        <c:majorTickMark val="out"/>
        <c:minorTickMark val="none"/>
        <c:tickLblPos val="nextTo"/>
        <c:spPr>
          <a:ln>
            <a:solidFill>
              <a:schemeClr val="tx1"/>
            </a:solidFill>
          </a:ln>
        </c:spPr>
        <c:crossAx val="104805504"/>
        <c:crosses val="autoZero"/>
        <c:auto val="1"/>
        <c:lblAlgn val="ctr"/>
        <c:lblOffset val="100"/>
        <c:noMultiLvlLbl val="0"/>
      </c:catAx>
      <c:valAx>
        <c:axId val="104805504"/>
        <c:scaling>
          <c:orientation val="minMax"/>
        </c:scaling>
        <c:delete val="0"/>
        <c:axPos val="l"/>
        <c:title>
          <c:tx>
            <c:rich>
              <a:bodyPr rot="-5400000" vert="horz"/>
              <a:lstStyle/>
              <a:p>
                <a:pPr>
                  <a:defRPr/>
                </a:pPr>
                <a:r>
                  <a:rPr lang="en-GB"/>
                  <a:t>Number of OIs each Year</a:t>
                </a:r>
              </a:p>
            </c:rich>
          </c:tx>
          <c:overlay val="0"/>
        </c:title>
        <c:numFmt formatCode="General" sourceLinked="1"/>
        <c:majorTickMark val="out"/>
        <c:minorTickMark val="none"/>
        <c:tickLblPos val="nextTo"/>
        <c:spPr>
          <a:ln>
            <a:solidFill>
              <a:schemeClr val="tx1"/>
            </a:solidFill>
          </a:ln>
        </c:spPr>
        <c:crossAx val="104750464"/>
        <c:crosses val="autoZero"/>
        <c:crossBetween val="between"/>
      </c:valAx>
    </c:plotArea>
    <c:legend>
      <c:legendPos val="b"/>
      <c:overlay val="0"/>
    </c:legend>
    <c:plotVisOnly val="1"/>
    <c:dispBlanksAs val="gap"/>
    <c:showDLblsOverMax val="0"/>
  </c:chart>
  <c:txPr>
    <a:bodyPr/>
    <a:lstStyle/>
    <a:p>
      <a:pPr>
        <a:defRPr baseline="0">
          <a:latin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Significant OI's</c:v>
                </c:pt>
              </c:strCache>
            </c:strRef>
          </c:tx>
          <c:invertIfNegative val="0"/>
          <c:trendline>
            <c:spPr>
              <a:ln w="12700">
                <a:solidFill>
                  <a:schemeClr val="tx1"/>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Sheet1!$B$2:$K$2</c:f>
              <c:numCache>
                <c:formatCode>General</c:formatCode>
                <c:ptCount val="10"/>
                <c:pt idx="0">
                  <c:v>6.0000000000000002E-5</c:v>
                </c:pt>
                <c:pt idx="1">
                  <c:v>6.9999999999999994E-5</c:v>
                </c:pt>
                <c:pt idx="2">
                  <c:v>4.0000000000000003E-5</c:v>
                </c:pt>
                <c:pt idx="3">
                  <c:v>4.0000000000000003E-5</c:v>
                </c:pt>
                <c:pt idx="4">
                  <c:v>5.0000000000000002E-5</c:v>
                </c:pt>
                <c:pt idx="5">
                  <c:v>4.0000000000000003E-5</c:v>
                </c:pt>
                <c:pt idx="6">
                  <c:v>5.0000000000000002E-5</c:v>
                </c:pt>
                <c:pt idx="7">
                  <c:v>3.1999999999999999E-5</c:v>
                </c:pt>
                <c:pt idx="8">
                  <c:v>2.5000000000000001E-5</c:v>
                </c:pt>
                <c:pt idx="9">
                  <c:v>2.5999999999999998E-5</c:v>
                </c:pt>
              </c:numCache>
            </c:numRef>
          </c:val>
          <c:extLst>
            <c:ext xmlns:c16="http://schemas.microsoft.com/office/drawing/2014/chart" uri="{C3380CC4-5D6E-409C-BE32-E72D297353CC}">
              <c16:uniqueId val="{00000000-A550-4300-8032-FA5ED3184C0B}"/>
            </c:ext>
          </c:extLst>
        </c:ser>
        <c:ser>
          <c:idx val="1"/>
          <c:order val="1"/>
          <c:tx>
            <c:strRef>
              <c:f>Sheet1!$A$3</c:f>
              <c:strCache>
                <c:ptCount val="1"/>
                <c:pt idx="0">
                  <c:v>Minor OI's</c:v>
                </c:pt>
              </c:strCache>
            </c:strRef>
          </c:tx>
          <c:spPr>
            <a:solidFill>
              <a:srgbClr val="FFC000"/>
            </a:solidFill>
          </c:spPr>
          <c:invertIfNegative val="0"/>
          <c:trendline>
            <c:spPr>
              <a:ln w="19050" cmpd="sng">
                <a:solidFill>
                  <a:srgbClr val="FF0000"/>
                </a:solidFill>
                <a:prstDash val="dash"/>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Sheet1!$B$3:$K$3</c:f>
              <c:numCache>
                <c:formatCode>General</c:formatCode>
                <c:ptCount val="10"/>
                <c:pt idx="0">
                  <c:v>6.9999999999999994E-5</c:v>
                </c:pt>
                <c:pt idx="1">
                  <c:v>5.0000000000000002E-5</c:v>
                </c:pt>
                <c:pt idx="2">
                  <c:v>4.5000000000000003E-5</c:v>
                </c:pt>
                <c:pt idx="3">
                  <c:v>4.8999999999999998E-5</c:v>
                </c:pt>
                <c:pt idx="4">
                  <c:v>4.6E-5</c:v>
                </c:pt>
                <c:pt idx="5">
                  <c:v>5.3999999999999998E-5</c:v>
                </c:pt>
                <c:pt idx="6">
                  <c:v>5.5999999999999999E-5</c:v>
                </c:pt>
                <c:pt idx="7">
                  <c:v>4.1999999999999998E-5</c:v>
                </c:pt>
                <c:pt idx="8">
                  <c:v>3.1000000000000001E-5</c:v>
                </c:pt>
                <c:pt idx="9">
                  <c:v>2.8E-5</c:v>
                </c:pt>
              </c:numCache>
            </c:numRef>
          </c:val>
          <c:extLst>
            <c:ext xmlns:c16="http://schemas.microsoft.com/office/drawing/2014/chart" uri="{C3380CC4-5D6E-409C-BE32-E72D297353CC}">
              <c16:uniqueId val="{00000001-A550-4300-8032-FA5ED3184C0B}"/>
            </c:ext>
          </c:extLst>
        </c:ser>
        <c:dLbls>
          <c:showLegendKey val="0"/>
          <c:showVal val="0"/>
          <c:showCatName val="0"/>
          <c:showSerName val="0"/>
          <c:showPercent val="0"/>
          <c:showBubbleSize val="0"/>
        </c:dLbls>
        <c:gapWidth val="150"/>
        <c:axId val="104881152"/>
        <c:axId val="104882944"/>
      </c:barChart>
      <c:barChart>
        <c:barDir val="col"/>
        <c:grouping val="clustered"/>
        <c:varyColors val="0"/>
        <c:ser>
          <c:idx val="2"/>
          <c:order val="2"/>
          <c:tx>
            <c:strRef>
              <c:f>Sheet1!$A$4</c:f>
              <c:strCache>
                <c:ptCount val="1"/>
                <c:pt idx="0">
                  <c:v>Capacity growth - Active fleet (LBs)</c:v>
                </c:pt>
              </c:strCache>
            </c:strRef>
          </c:tx>
          <c:spPr>
            <a:noFill/>
          </c:spPr>
          <c:invertIfNegative val="0"/>
          <c:trendline>
            <c:spPr>
              <a:ln w="15875">
                <a:solidFill>
                  <a:srgbClr val="FF0000"/>
                </a:solidFill>
              </a:ln>
            </c:spPr>
            <c:trendlineType val="linear"/>
            <c:dispRSqr val="0"/>
            <c:dispEq val="0"/>
          </c:trendline>
          <c:cat>
            <c:strRef>
              <c:f>Sheet1!$B$1:$K$1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Sheet1!$B$4:$K$4</c:f>
              <c:numCache>
                <c:formatCode>General</c:formatCode>
                <c:ptCount val="10"/>
                <c:pt idx="0">
                  <c:v>349.9</c:v>
                </c:pt>
                <c:pt idx="1">
                  <c:v>378.6</c:v>
                </c:pt>
                <c:pt idx="2">
                  <c:v>400.39</c:v>
                </c:pt>
                <c:pt idx="3">
                  <c:v>410.28</c:v>
                </c:pt>
                <c:pt idx="4">
                  <c:v>414.8</c:v>
                </c:pt>
                <c:pt idx="5">
                  <c:v>428.7</c:v>
                </c:pt>
                <c:pt idx="6">
                  <c:v>432.2</c:v>
                </c:pt>
                <c:pt idx="7">
                  <c:v>495.2</c:v>
                </c:pt>
                <c:pt idx="8">
                  <c:v>519.1</c:v>
                </c:pt>
                <c:pt idx="9">
                  <c:v>540.5</c:v>
                </c:pt>
              </c:numCache>
            </c:numRef>
          </c:val>
          <c:extLst>
            <c:ext xmlns:c16="http://schemas.microsoft.com/office/drawing/2014/chart" uri="{C3380CC4-5D6E-409C-BE32-E72D297353CC}">
              <c16:uniqueId val="{00000002-A550-4300-8032-FA5ED3184C0B}"/>
            </c:ext>
          </c:extLst>
        </c:ser>
        <c:dLbls>
          <c:showLegendKey val="0"/>
          <c:showVal val="0"/>
          <c:showCatName val="0"/>
          <c:showSerName val="0"/>
          <c:showPercent val="0"/>
          <c:showBubbleSize val="0"/>
        </c:dLbls>
        <c:gapWidth val="150"/>
        <c:axId val="104891136"/>
        <c:axId val="104884864"/>
      </c:barChart>
      <c:catAx>
        <c:axId val="104881152"/>
        <c:scaling>
          <c:orientation val="minMax"/>
        </c:scaling>
        <c:delete val="0"/>
        <c:axPos val="b"/>
        <c:numFmt formatCode="General" sourceLinked="0"/>
        <c:majorTickMark val="out"/>
        <c:minorTickMark val="none"/>
        <c:tickLblPos val="nextTo"/>
        <c:spPr>
          <a:ln>
            <a:solidFill>
              <a:schemeClr val="tx1"/>
            </a:solidFill>
          </a:ln>
        </c:spPr>
        <c:crossAx val="104882944"/>
        <c:crosses val="autoZero"/>
        <c:auto val="1"/>
        <c:lblAlgn val="ctr"/>
        <c:lblOffset val="100"/>
        <c:noMultiLvlLbl val="0"/>
      </c:catAx>
      <c:valAx>
        <c:axId val="104882944"/>
        <c:scaling>
          <c:orientation val="minMax"/>
        </c:scaling>
        <c:delete val="0"/>
        <c:axPos val="l"/>
        <c:title>
          <c:tx>
            <c:rich>
              <a:bodyPr rot="-5400000" vert="horz"/>
              <a:lstStyle/>
              <a:p>
                <a:pPr>
                  <a:defRPr/>
                </a:pPr>
                <a:r>
                  <a:rPr lang="en-GB"/>
                  <a:t>OI's per Active Lower berth</a:t>
                </a:r>
              </a:p>
            </c:rich>
          </c:tx>
          <c:overlay val="0"/>
        </c:title>
        <c:numFmt formatCode="General" sourceLinked="1"/>
        <c:majorTickMark val="out"/>
        <c:minorTickMark val="none"/>
        <c:tickLblPos val="nextTo"/>
        <c:spPr>
          <a:ln>
            <a:solidFill>
              <a:schemeClr val="tx1"/>
            </a:solidFill>
          </a:ln>
        </c:spPr>
        <c:crossAx val="104881152"/>
        <c:crosses val="autoZero"/>
        <c:crossBetween val="between"/>
      </c:valAx>
      <c:valAx>
        <c:axId val="104884864"/>
        <c:scaling>
          <c:orientation val="minMax"/>
        </c:scaling>
        <c:delete val="0"/>
        <c:axPos val="r"/>
        <c:title>
          <c:tx>
            <c:rich>
              <a:bodyPr rot="-5400000" vert="horz"/>
              <a:lstStyle/>
              <a:p>
                <a:pPr>
                  <a:defRPr/>
                </a:pPr>
                <a:r>
                  <a:rPr lang="en-GB"/>
                  <a:t>Capacity Growth (LBs) - Active Fleet</a:t>
                </a:r>
              </a:p>
            </c:rich>
          </c:tx>
          <c:overlay val="0"/>
        </c:title>
        <c:numFmt formatCode="General" sourceLinked="1"/>
        <c:majorTickMark val="out"/>
        <c:minorTickMark val="none"/>
        <c:tickLblPos val="nextTo"/>
        <c:crossAx val="104891136"/>
        <c:crosses val="max"/>
        <c:crossBetween val="between"/>
      </c:valAx>
      <c:catAx>
        <c:axId val="104891136"/>
        <c:scaling>
          <c:orientation val="minMax"/>
        </c:scaling>
        <c:delete val="1"/>
        <c:axPos val="b"/>
        <c:numFmt formatCode="General" sourceLinked="1"/>
        <c:majorTickMark val="out"/>
        <c:minorTickMark val="none"/>
        <c:tickLblPos val="nextTo"/>
        <c:crossAx val="104884864"/>
        <c:crosses val="autoZero"/>
        <c:auto val="1"/>
        <c:lblAlgn val="ctr"/>
        <c:lblOffset val="100"/>
        <c:noMultiLvlLbl val="0"/>
      </c:catAx>
    </c:plotArea>
    <c:legend>
      <c:legendPos val="b"/>
      <c:legendEntry>
        <c:idx val="2"/>
        <c:delete val="1"/>
      </c:legendEntry>
      <c:layout>
        <c:manualLayout>
          <c:xMode val="edge"/>
          <c:yMode val="edge"/>
          <c:x val="7.8379031144027195E-2"/>
          <c:y val="0.81157820690281202"/>
          <c:w val="0.86814272154860095"/>
          <c:h val="0.165367038053961"/>
        </c:manualLayout>
      </c:layout>
      <c:overlay val="0"/>
    </c:legend>
    <c:plotVisOnly val="1"/>
    <c:dispBlanksAs val="gap"/>
    <c:showDLblsOverMax val="0"/>
  </c:chart>
  <c:txPr>
    <a:bodyPr/>
    <a:lstStyle/>
    <a:p>
      <a:pPr>
        <a:defRPr sz="800" baseline="0">
          <a:latin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Overboard Incidents</c:v>
                </c:pt>
              </c:strCache>
            </c:strRef>
          </c:tx>
          <c:invertIfNegative val="0"/>
          <c:dLbls>
            <c:dLbl>
              <c:idx val="0"/>
              <c:layout>
                <c:manualLayout>
                  <c:x val="-2.23881517832434E-3"/>
                  <c:y val="1.558600965993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59-4CE5-9319-BE1062A8AF82}"/>
                </c:ext>
              </c:extLst>
            </c:dLbl>
            <c:dLbl>
              <c:idx val="3"/>
              <c:layout>
                <c:manualLayout>
                  <c:x val="-2.23811009520393E-3"/>
                  <c:y val="3.9719898613608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59-4CE5-9319-BE1062A8AF82}"/>
                </c:ext>
              </c:extLst>
            </c:dLbl>
            <c:dLbl>
              <c:idx val="4"/>
              <c:layout>
                <c:manualLayout>
                  <c:x val="0"/>
                  <c:y val="1.169064886169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59-4CE5-9319-BE1062A8AF8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a:solidFill>
                  <a:schemeClr val="tx1"/>
                </a:solidFill>
              </a:ln>
            </c:spPr>
            <c:trendlineType val="linear"/>
            <c:dispRSqr val="0"/>
            <c:dispEq val="0"/>
          </c:trendline>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23</c:v>
                </c:pt>
                <c:pt idx="1">
                  <c:v>22</c:v>
                </c:pt>
                <c:pt idx="2">
                  <c:v>22</c:v>
                </c:pt>
                <c:pt idx="3">
                  <c:v>17</c:v>
                </c:pt>
                <c:pt idx="4">
                  <c:v>12</c:v>
                </c:pt>
                <c:pt idx="5">
                  <c:v>18</c:v>
                </c:pt>
                <c:pt idx="6">
                  <c:v>24</c:v>
                </c:pt>
                <c:pt idx="7">
                  <c:v>12</c:v>
                </c:pt>
                <c:pt idx="8">
                  <c:v>14</c:v>
                </c:pt>
                <c:pt idx="9">
                  <c:v>23</c:v>
                </c:pt>
              </c:numCache>
            </c:numRef>
          </c:val>
          <c:extLst>
            <c:ext xmlns:c16="http://schemas.microsoft.com/office/drawing/2014/chart" uri="{C3380CC4-5D6E-409C-BE32-E72D297353CC}">
              <c16:uniqueId val="{00000003-CE59-4CE5-9319-BE1062A8AF82}"/>
            </c:ext>
          </c:extLst>
        </c:ser>
        <c:dLbls>
          <c:dLblPos val="outEnd"/>
          <c:showLegendKey val="0"/>
          <c:showVal val="1"/>
          <c:showCatName val="0"/>
          <c:showSerName val="0"/>
          <c:showPercent val="0"/>
          <c:showBubbleSize val="0"/>
        </c:dLbls>
        <c:gapWidth val="150"/>
        <c:axId val="104943616"/>
        <c:axId val="104945152"/>
      </c:barChart>
      <c:catAx>
        <c:axId val="104943616"/>
        <c:scaling>
          <c:orientation val="minMax"/>
        </c:scaling>
        <c:delete val="0"/>
        <c:axPos val="b"/>
        <c:numFmt formatCode="General" sourceLinked="1"/>
        <c:majorTickMark val="out"/>
        <c:minorTickMark val="none"/>
        <c:tickLblPos val="nextTo"/>
        <c:crossAx val="104945152"/>
        <c:crosses val="autoZero"/>
        <c:auto val="1"/>
        <c:lblAlgn val="ctr"/>
        <c:lblOffset val="100"/>
        <c:noMultiLvlLbl val="0"/>
      </c:catAx>
      <c:valAx>
        <c:axId val="104945152"/>
        <c:scaling>
          <c:orientation val="minMax"/>
        </c:scaling>
        <c:delete val="0"/>
        <c:axPos val="l"/>
        <c:majorGridlines/>
        <c:title>
          <c:tx>
            <c:rich>
              <a:bodyPr rot="-5400000" vert="horz"/>
              <a:lstStyle/>
              <a:p>
                <a:pPr>
                  <a:defRPr/>
                </a:pPr>
                <a:r>
                  <a:rPr lang="en-GB"/>
                  <a:t>Total Overboard Incidents</a:t>
                </a:r>
              </a:p>
            </c:rich>
          </c:tx>
          <c:overlay val="0"/>
        </c:title>
        <c:numFmt formatCode="General" sourceLinked="1"/>
        <c:majorTickMark val="out"/>
        <c:minorTickMark val="none"/>
        <c:tickLblPos val="nextTo"/>
        <c:crossAx val="1049436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2A3A5-9E2C-44CF-865C-752E576E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9367</Words>
  <Characters>53393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Christian Savelli</cp:lastModifiedBy>
  <cp:revision>4</cp:revision>
  <cp:lastPrinted>2019-05-23T20:00:00Z</cp:lastPrinted>
  <dcterms:created xsi:type="dcterms:W3CDTF">2019-05-23T20:07:00Z</dcterms:created>
  <dcterms:modified xsi:type="dcterms:W3CDTF">2019-05-24T12:44:00Z</dcterms:modified>
</cp:coreProperties>
</file>